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27706" w14:textId="77777777" w:rsidR="00A419B7" w:rsidRPr="00612924" w:rsidRDefault="00A419B7" w:rsidP="002870D1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5C04F9B7" w14:textId="15E32288" w:rsidR="00612924" w:rsidRDefault="00CD15FD" w:rsidP="002870D1">
      <w:pPr>
        <w:rPr>
          <w:rFonts w:asciiTheme="minorHAnsi" w:eastAsia="Times New Roman" w:hAnsiTheme="minorHAnsi" w:cstheme="minorHAnsi"/>
          <w:kern w:val="0"/>
          <w:lang w:eastAsia="hu-HU" w:bidi="ar-SA"/>
        </w:rPr>
      </w:pPr>
      <w:r>
        <w:rPr>
          <w:rFonts w:asciiTheme="minorHAnsi" w:eastAsia="Times New Roman" w:hAnsiTheme="minorHAnsi" w:cstheme="minorHAnsi"/>
          <w:kern w:val="0"/>
          <w:lang w:eastAsia="hu-HU" w:bidi="ar-SA"/>
        </w:rPr>
        <w:t>1</w:t>
      </w:r>
      <w:r w:rsidR="00612924" w:rsidRPr="00612924">
        <w:rPr>
          <w:rFonts w:asciiTheme="minorHAnsi" w:eastAsia="Times New Roman" w:hAnsiTheme="minorHAnsi" w:cstheme="minorHAnsi"/>
          <w:kern w:val="0"/>
          <w:lang w:eastAsia="hu-HU" w:bidi="ar-SA"/>
        </w:rPr>
        <w:t>. NAPIREND</w:t>
      </w:r>
      <w:r w:rsidR="00612924" w:rsidRPr="00612924">
        <w:rPr>
          <w:rFonts w:asciiTheme="minorHAnsi" w:eastAsia="Times New Roman" w:hAnsiTheme="minorHAnsi" w:cstheme="minorHAnsi"/>
          <w:kern w:val="0"/>
          <w:lang w:eastAsia="hu-HU" w:bidi="ar-SA"/>
        </w:rPr>
        <w:tab/>
      </w:r>
      <w:r w:rsidR="00612924" w:rsidRPr="00612924">
        <w:rPr>
          <w:rFonts w:asciiTheme="minorHAnsi" w:eastAsia="Times New Roman" w:hAnsiTheme="minorHAnsi" w:cstheme="minorHAnsi"/>
          <w:kern w:val="0"/>
          <w:lang w:eastAsia="hu-HU" w:bidi="ar-SA"/>
        </w:rPr>
        <w:tab/>
      </w:r>
      <w:r w:rsidR="00612924" w:rsidRPr="00612924">
        <w:rPr>
          <w:rFonts w:asciiTheme="minorHAnsi" w:eastAsia="Times New Roman" w:hAnsiTheme="minorHAnsi" w:cstheme="minorHAnsi"/>
          <w:kern w:val="0"/>
          <w:lang w:eastAsia="hu-HU" w:bidi="ar-SA"/>
        </w:rPr>
        <w:tab/>
      </w:r>
      <w:r w:rsidR="00612924" w:rsidRPr="00612924">
        <w:rPr>
          <w:rFonts w:asciiTheme="minorHAnsi" w:eastAsia="Times New Roman" w:hAnsiTheme="minorHAnsi" w:cstheme="minorHAnsi"/>
          <w:kern w:val="0"/>
          <w:lang w:eastAsia="hu-HU" w:bidi="ar-SA"/>
        </w:rPr>
        <w:tab/>
      </w:r>
      <w:r w:rsidR="00612924" w:rsidRPr="00612924">
        <w:rPr>
          <w:rFonts w:asciiTheme="minorHAnsi" w:eastAsia="Times New Roman" w:hAnsiTheme="minorHAnsi" w:cstheme="minorHAnsi"/>
          <w:kern w:val="0"/>
          <w:lang w:eastAsia="hu-HU" w:bidi="ar-SA"/>
        </w:rPr>
        <w:tab/>
      </w:r>
      <w:r w:rsidR="00612924" w:rsidRPr="00612924">
        <w:rPr>
          <w:rFonts w:asciiTheme="minorHAnsi" w:eastAsia="Times New Roman" w:hAnsiTheme="minorHAnsi" w:cstheme="minorHAnsi"/>
          <w:kern w:val="0"/>
          <w:lang w:eastAsia="hu-HU" w:bidi="ar-SA"/>
        </w:rPr>
        <w:tab/>
        <w:t xml:space="preserve">                  Ügyiratszám: BSZ/</w:t>
      </w:r>
      <w:r>
        <w:rPr>
          <w:rFonts w:asciiTheme="minorHAnsi" w:eastAsia="Times New Roman" w:hAnsiTheme="minorHAnsi" w:cstheme="minorHAnsi"/>
          <w:kern w:val="0"/>
          <w:lang w:eastAsia="hu-HU" w:bidi="ar-SA"/>
        </w:rPr>
        <w:t>2494</w:t>
      </w:r>
      <w:r w:rsidR="00612924" w:rsidRPr="00612924">
        <w:rPr>
          <w:rFonts w:asciiTheme="minorHAnsi" w:eastAsia="Times New Roman" w:hAnsiTheme="minorHAnsi" w:cstheme="minorHAnsi"/>
          <w:kern w:val="0"/>
          <w:lang w:eastAsia="hu-HU" w:bidi="ar-SA"/>
        </w:rPr>
        <w:t>-</w:t>
      </w:r>
      <w:r>
        <w:rPr>
          <w:rFonts w:asciiTheme="minorHAnsi" w:eastAsia="Times New Roman" w:hAnsiTheme="minorHAnsi" w:cstheme="minorHAnsi"/>
          <w:kern w:val="0"/>
          <w:lang w:eastAsia="hu-HU" w:bidi="ar-SA"/>
        </w:rPr>
        <w:t>2</w:t>
      </w:r>
      <w:r w:rsidR="00612924" w:rsidRPr="00612924">
        <w:rPr>
          <w:rFonts w:asciiTheme="minorHAnsi" w:eastAsia="Times New Roman" w:hAnsiTheme="minorHAnsi" w:cstheme="minorHAnsi"/>
          <w:kern w:val="0"/>
          <w:lang w:eastAsia="hu-HU" w:bidi="ar-SA"/>
        </w:rPr>
        <w:t>/202</w:t>
      </w:r>
      <w:r>
        <w:rPr>
          <w:rFonts w:asciiTheme="minorHAnsi" w:eastAsia="Times New Roman" w:hAnsiTheme="minorHAnsi" w:cstheme="minorHAnsi"/>
          <w:kern w:val="0"/>
          <w:lang w:eastAsia="hu-HU" w:bidi="ar-SA"/>
        </w:rPr>
        <w:t>6</w:t>
      </w:r>
      <w:r w:rsidR="00612924" w:rsidRPr="00612924">
        <w:rPr>
          <w:rFonts w:asciiTheme="minorHAnsi" w:eastAsia="Times New Roman" w:hAnsiTheme="minorHAnsi" w:cstheme="minorHAnsi"/>
          <w:kern w:val="0"/>
          <w:lang w:eastAsia="hu-HU" w:bidi="ar-SA"/>
        </w:rPr>
        <w:t>.</w:t>
      </w:r>
    </w:p>
    <w:p w14:paraId="528C474E" w14:textId="77777777" w:rsidR="00B04124" w:rsidRPr="00612924" w:rsidRDefault="00B04124" w:rsidP="002870D1">
      <w:pPr>
        <w:rPr>
          <w:rFonts w:asciiTheme="minorHAnsi" w:eastAsia="Times New Roman" w:hAnsiTheme="minorHAnsi" w:cstheme="minorHAnsi"/>
          <w:kern w:val="0"/>
          <w:lang w:eastAsia="hu-HU" w:bidi="ar-SA"/>
        </w:rPr>
      </w:pPr>
    </w:p>
    <w:p w14:paraId="45ECBEB1" w14:textId="77777777" w:rsidR="00612924" w:rsidRPr="00612924" w:rsidRDefault="00612924" w:rsidP="002870D1">
      <w:pPr>
        <w:jc w:val="center"/>
        <w:rPr>
          <w:rFonts w:asciiTheme="minorHAnsi" w:eastAsia="Times New Roman" w:hAnsiTheme="minorHAnsi" w:cstheme="minorHAnsi"/>
          <w:b/>
          <w:kern w:val="0"/>
          <w:lang w:eastAsia="hu-HU" w:bidi="ar-SA"/>
        </w:rPr>
      </w:pPr>
      <w:r w:rsidRPr="00612924">
        <w:rPr>
          <w:rFonts w:asciiTheme="minorHAnsi" w:eastAsia="Times New Roman" w:hAnsiTheme="minorHAnsi" w:cstheme="minorHAnsi"/>
          <w:b/>
          <w:kern w:val="0"/>
          <w:lang w:eastAsia="hu-HU" w:bidi="ar-SA"/>
        </w:rPr>
        <w:t>E L Ő T E R J E S Z T É S</w:t>
      </w:r>
    </w:p>
    <w:p w14:paraId="265C64A5" w14:textId="506FBCDA" w:rsidR="00612924" w:rsidRPr="00612924" w:rsidRDefault="00612924" w:rsidP="002870D1">
      <w:pPr>
        <w:jc w:val="center"/>
        <w:rPr>
          <w:rFonts w:asciiTheme="minorHAnsi" w:eastAsia="Times New Roman" w:hAnsiTheme="minorHAnsi" w:cstheme="minorHAnsi"/>
          <w:bCs/>
          <w:kern w:val="0"/>
          <w:lang w:eastAsia="hu-HU" w:bidi="ar-SA"/>
        </w:rPr>
      </w:pPr>
      <w:r w:rsidRPr="00612924">
        <w:rPr>
          <w:rFonts w:asciiTheme="minorHAnsi" w:eastAsia="Times New Roman" w:hAnsiTheme="minorHAnsi" w:cstheme="minorHAnsi"/>
          <w:bCs/>
          <w:kern w:val="0"/>
          <w:lang w:eastAsia="hu-HU" w:bidi="ar-SA"/>
        </w:rPr>
        <w:t xml:space="preserve">a Képviselő-testület </w:t>
      </w:r>
      <w:r w:rsidRPr="00612924">
        <w:rPr>
          <w:rFonts w:asciiTheme="minorHAnsi" w:eastAsia="Times New Roman" w:hAnsiTheme="minorHAnsi" w:cstheme="minorHAnsi"/>
          <w:b/>
          <w:kern w:val="0"/>
          <w:lang w:eastAsia="hu-HU" w:bidi="ar-SA"/>
        </w:rPr>
        <w:t>202</w:t>
      </w:r>
      <w:r w:rsidR="00CD15FD">
        <w:rPr>
          <w:rFonts w:asciiTheme="minorHAnsi" w:eastAsia="Times New Roman" w:hAnsiTheme="minorHAnsi" w:cstheme="minorHAnsi"/>
          <w:b/>
          <w:kern w:val="0"/>
          <w:lang w:eastAsia="hu-HU" w:bidi="ar-SA"/>
        </w:rPr>
        <w:t>6</w:t>
      </w:r>
      <w:r w:rsidRPr="00612924">
        <w:rPr>
          <w:rFonts w:asciiTheme="minorHAnsi" w:eastAsia="Times New Roman" w:hAnsiTheme="minorHAnsi" w:cstheme="minorHAnsi"/>
          <w:b/>
          <w:kern w:val="0"/>
          <w:lang w:eastAsia="hu-HU" w:bidi="ar-SA"/>
        </w:rPr>
        <w:t xml:space="preserve">. </w:t>
      </w:r>
      <w:r w:rsidR="00CD15FD">
        <w:rPr>
          <w:rFonts w:asciiTheme="minorHAnsi" w:eastAsia="Times New Roman" w:hAnsiTheme="minorHAnsi" w:cstheme="minorHAnsi"/>
          <w:b/>
          <w:kern w:val="0"/>
          <w:lang w:eastAsia="hu-HU" w:bidi="ar-SA"/>
        </w:rPr>
        <w:t>július</w:t>
      </w:r>
      <w:r w:rsidRPr="00612924">
        <w:rPr>
          <w:rFonts w:asciiTheme="minorHAnsi" w:eastAsia="Times New Roman" w:hAnsiTheme="minorHAnsi" w:cstheme="minorHAnsi"/>
          <w:b/>
          <w:kern w:val="0"/>
          <w:lang w:eastAsia="hu-HU" w:bidi="ar-SA"/>
        </w:rPr>
        <w:t xml:space="preserve"> </w:t>
      </w:r>
      <w:r w:rsidR="00CD15FD">
        <w:rPr>
          <w:rFonts w:asciiTheme="minorHAnsi" w:eastAsia="Times New Roman" w:hAnsiTheme="minorHAnsi" w:cstheme="minorHAnsi"/>
          <w:b/>
          <w:kern w:val="0"/>
          <w:lang w:eastAsia="hu-HU" w:bidi="ar-SA"/>
        </w:rPr>
        <w:t>17</w:t>
      </w:r>
      <w:r w:rsidRPr="00612924">
        <w:rPr>
          <w:rFonts w:asciiTheme="minorHAnsi" w:eastAsia="Times New Roman" w:hAnsiTheme="minorHAnsi" w:cstheme="minorHAnsi"/>
          <w:b/>
          <w:kern w:val="0"/>
          <w:lang w:eastAsia="hu-HU" w:bidi="ar-SA"/>
        </w:rPr>
        <w:t>-i nyilvános</w:t>
      </w:r>
      <w:r w:rsidRPr="00612924">
        <w:rPr>
          <w:rFonts w:asciiTheme="minorHAnsi" w:eastAsia="Times New Roman" w:hAnsiTheme="minorHAnsi" w:cstheme="minorHAnsi"/>
          <w:bCs/>
          <w:kern w:val="0"/>
          <w:lang w:eastAsia="hu-HU" w:bidi="ar-SA"/>
        </w:rPr>
        <w:t xml:space="preserve"> ülésére</w:t>
      </w:r>
    </w:p>
    <w:p w14:paraId="418DC756" w14:textId="77777777" w:rsidR="00612924" w:rsidRPr="00612924" w:rsidRDefault="00612924" w:rsidP="002870D1">
      <w:pPr>
        <w:jc w:val="center"/>
        <w:rPr>
          <w:rFonts w:asciiTheme="minorHAnsi" w:eastAsia="Times New Roman" w:hAnsiTheme="minorHAnsi" w:cstheme="minorHAnsi"/>
          <w:b/>
          <w:kern w:val="0"/>
          <w:lang w:eastAsia="hu-HU" w:bidi="ar-SA"/>
        </w:rPr>
      </w:pPr>
    </w:p>
    <w:p w14:paraId="77250D53" w14:textId="5157FF98" w:rsidR="00612924" w:rsidRPr="00612924" w:rsidRDefault="00612924" w:rsidP="002870D1">
      <w:pPr>
        <w:ind w:left="1701" w:hanging="1701"/>
        <w:jc w:val="both"/>
        <w:rPr>
          <w:rFonts w:asciiTheme="minorHAnsi" w:eastAsia="Times New Roman" w:hAnsiTheme="minorHAnsi" w:cstheme="minorHAnsi"/>
          <w:b/>
          <w:kern w:val="0"/>
          <w:lang w:eastAsia="hu-HU" w:bidi="ar-SA"/>
        </w:rPr>
      </w:pPr>
      <w:r w:rsidRPr="00612924">
        <w:rPr>
          <w:rFonts w:asciiTheme="minorHAnsi" w:eastAsia="Times New Roman" w:hAnsiTheme="minorHAnsi" w:cstheme="minorHAnsi"/>
          <w:b/>
          <w:kern w:val="0"/>
          <w:lang w:eastAsia="hu-HU" w:bidi="ar-SA"/>
        </w:rPr>
        <w:t xml:space="preserve">Tárgy: </w:t>
      </w:r>
      <w:r w:rsidRPr="00612924">
        <w:rPr>
          <w:rFonts w:asciiTheme="minorHAnsi" w:eastAsia="Times New Roman" w:hAnsiTheme="minorHAnsi" w:cstheme="minorHAnsi"/>
          <w:b/>
          <w:kern w:val="0"/>
          <w:lang w:eastAsia="hu-HU" w:bidi="ar-SA"/>
        </w:rPr>
        <w:tab/>
      </w:r>
      <w:bookmarkStart w:id="0" w:name="_Hlk498592335"/>
      <w:r w:rsidRPr="00612924">
        <w:rPr>
          <w:rFonts w:asciiTheme="minorHAnsi" w:eastAsia="Times New Roman" w:hAnsiTheme="minorHAnsi" w:cstheme="minorHAnsi"/>
          <w:b/>
          <w:kern w:val="0"/>
          <w:lang w:eastAsia="hu-HU" w:bidi="ar-SA"/>
        </w:rPr>
        <w:t>A</w:t>
      </w:r>
      <w:r w:rsidR="00B04124">
        <w:rPr>
          <w:rFonts w:asciiTheme="minorHAnsi" w:eastAsia="Times New Roman" w:hAnsiTheme="minorHAnsi" w:cstheme="minorHAnsi"/>
          <w:b/>
          <w:kern w:val="0"/>
          <w:lang w:eastAsia="hu-HU" w:bidi="ar-SA"/>
        </w:rPr>
        <w:t>z</w:t>
      </w:r>
      <w:r w:rsidRPr="00612924">
        <w:rPr>
          <w:rFonts w:asciiTheme="minorHAnsi" w:eastAsia="Times New Roman" w:hAnsiTheme="minorHAnsi" w:cstheme="minorHAnsi"/>
          <w:b/>
          <w:kern w:val="0"/>
          <w:lang w:eastAsia="hu-HU" w:bidi="ar-SA"/>
        </w:rPr>
        <w:t xml:space="preserve"> </w:t>
      </w:r>
      <w:r w:rsidR="00B04124" w:rsidRPr="00B04124">
        <w:rPr>
          <w:rFonts w:asciiTheme="minorHAnsi" w:eastAsia="Times New Roman" w:hAnsiTheme="minorHAnsi" w:cstheme="minorHAnsi"/>
          <w:b/>
          <w:kern w:val="0"/>
          <w:lang w:eastAsia="hu-HU" w:bidi="ar-SA"/>
        </w:rPr>
        <w:t xml:space="preserve">egyes szociális és gyermekvédelmi ellátási formák szabályozásáról </w:t>
      </w:r>
      <w:r w:rsidRPr="00612924">
        <w:rPr>
          <w:rFonts w:asciiTheme="minorHAnsi" w:eastAsia="Times New Roman" w:hAnsiTheme="minorHAnsi" w:cstheme="minorHAnsi"/>
          <w:b/>
          <w:kern w:val="0"/>
          <w:lang w:eastAsia="hu-HU" w:bidi="ar-SA"/>
        </w:rPr>
        <w:t xml:space="preserve">szóló önkormányzati rendelet </w:t>
      </w:r>
      <w:bookmarkEnd w:id="0"/>
      <w:r w:rsidRPr="00612924">
        <w:rPr>
          <w:rFonts w:asciiTheme="minorHAnsi" w:eastAsia="Times New Roman" w:hAnsiTheme="minorHAnsi" w:cstheme="minorHAnsi"/>
          <w:b/>
          <w:kern w:val="0"/>
          <w:lang w:eastAsia="hu-HU" w:bidi="ar-SA"/>
        </w:rPr>
        <w:t>felülvizsgálata</w:t>
      </w:r>
    </w:p>
    <w:p w14:paraId="637D163F" w14:textId="77777777" w:rsidR="00612924" w:rsidRPr="00612924" w:rsidRDefault="00612924" w:rsidP="002870D1">
      <w:pPr>
        <w:ind w:left="1701" w:hanging="1701"/>
        <w:rPr>
          <w:rFonts w:asciiTheme="minorHAnsi" w:eastAsia="Times New Roman" w:hAnsiTheme="minorHAnsi" w:cstheme="minorHAnsi"/>
          <w:b/>
          <w:kern w:val="0"/>
          <w:lang w:eastAsia="hu-HU" w:bidi="ar-SA"/>
        </w:rPr>
      </w:pPr>
    </w:p>
    <w:p w14:paraId="50CB5AB5" w14:textId="77777777" w:rsidR="00612924" w:rsidRPr="00612924" w:rsidRDefault="00612924" w:rsidP="002870D1">
      <w:pPr>
        <w:ind w:left="1701" w:hanging="1701"/>
        <w:rPr>
          <w:rFonts w:asciiTheme="minorHAnsi" w:eastAsia="Times New Roman" w:hAnsiTheme="minorHAnsi" w:cstheme="minorHAnsi"/>
          <w:b/>
          <w:kern w:val="0"/>
          <w:lang w:eastAsia="hu-HU" w:bidi="ar-SA"/>
        </w:rPr>
      </w:pPr>
      <w:r w:rsidRPr="00612924">
        <w:rPr>
          <w:rFonts w:asciiTheme="minorHAnsi" w:eastAsia="Times New Roman" w:hAnsiTheme="minorHAnsi" w:cstheme="minorHAnsi"/>
          <w:b/>
          <w:kern w:val="0"/>
          <w:lang w:eastAsia="hu-HU" w:bidi="ar-SA"/>
        </w:rPr>
        <w:t xml:space="preserve">Előterjesztő: </w:t>
      </w:r>
      <w:r w:rsidRPr="00612924">
        <w:rPr>
          <w:rFonts w:asciiTheme="minorHAnsi" w:eastAsia="Times New Roman" w:hAnsiTheme="minorHAnsi" w:cstheme="minorHAnsi"/>
          <w:b/>
          <w:kern w:val="0"/>
          <w:lang w:eastAsia="hu-HU" w:bidi="ar-SA"/>
        </w:rPr>
        <w:tab/>
      </w:r>
      <w:r w:rsidRPr="00612924">
        <w:rPr>
          <w:rFonts w:asciiTheme="minorHAnsi" w:eastAsia="Times New Roman" w:hAnsiTheme="minorHAnsi" w:cstheme="minorHAnsi"/>
          <w:kern w:val="0"/>
          <w:lang w:eastAsia="hu-HU" w:bidi="ar-SA"/>
        </w:rPr>
        <w:t>Bíró Imre polgármester</w:t>
      </w:r>
    </w:p>
    <w:p w14:paraId="2463BA35" w14:textId="77777777" w:rsidR="00612924" w:rsidRPr="00612924" w:rsidRDefault="00612924" w:rsidP="002870D1">
      <w:pPr>
        <w:ind w:left="1701" w:hanging="1701"/>
        <w:rPr>
          <w:rFonts w:asciiTheme="minorHAnsi" w:eastAsia="Times New Roman" w:hAnsiTheme="minorHAnsi" w:cstheme="minorHAnsi"/>
          <w:b/>
          <w:kern w:val="0"/>
          <w:lang w:eastAsia="hu-HU" w:bidi="ar-SA"/>
        </w:rPr>
      </w:pPr>
    </w:p>
    <w:p w14:paraId="20EB3EAD" w14:textId="77777777" w:rsidR="00612924" w:rsidRPr="00612924" w:rsidRDefault="00612924" w:rsidP="002870D1">
      <w:pPr>
        <w:ind w:left="1701" w:hanging="1701"/>
        <w:rPr>
          <w:rFonts w:asciiTheme="minorHAnsi" w:eastAsia="Times New Roman" w:hAnsiTheme="minorHAnsi" w:cstheme="minorHAnsi"/>
          <w:bCs/>
          <w:kern w:val="0"/>
          <w:lang w:eastAsia="hu-HU" w:bidi="ar-SA"/>
        </w:rPr>
      </w:pPr>
      <w:r w:rsidRPr="00612924">
        <w:rPr>
          <w:rFonts w:asciiTheme="minorHAnsi" w:eastAsia="Times New Roman" w:hAnsiTheme="minorHAnsi" w:cstheme="minorHAnsi"/>
          <w:b/>
          <w:kern w:val="0"/>
          <w:lang w:eastAsia="hu-HU" w:bidi="ar-SA"/>
        </w:rPr>
        <w:t>Előkészítette:</w:t>
      </w:r>
      <w:r w:rsidRPr="00612924">
        <w:rPr>
          <w:rFonts w:asciiTheme="minorHAnsi" w:eastAsia="Times New Roman" w:hAnsiTheme="minorHAnsi" w:cstheme="minorHAnsi"/>
          <w:b/>
          <w:kern w:val="0"/>
          <w:lang w:eastAsia="hu-HU" w:bidi="ar-SA"/>
        </w:rPr>
        <w:tab/>
      </w:r>
      <w:r w:rsidRPr="00612924">
        <w:rPr>
          <w:rFonts w:asciiTheme="minorHAnsi" w:eastAsia="Times New Roman" w:hAnsiTheme="minorHAnsi" w:cstheme="minorHAnsi"/>
          <w:bCs/>
          <w:kern w:val="0"/>
          <w:lang w:eastAsia="hu-HU" w:bidi="ar-SA"/>
        </w:rPr>
        <w:t>dr. Varga Viktória jegyző</w:t>
      </w:r>
    </w:p>
    <w:p w14:paraId="7BD027E5" w14:textId="77777777" w:rsidR="00612924" w:rsidRPr="00612924" w:rsidRDefault="00612924" w:rsidP="002870D1">
      <w:pPr>
        <w:rPr>
          <w:rFonts w:asciiTheme="minorHAnsi" w:eastAsia="Times New Roman" w:hAnsiTheme="minorHAnsi" w:cstheme="minorHAnsi"/>
          <w:kern w:val="0"/>
          <w:lang w:eastAsia="hu-HU" w:bidi="ar-SA"/>
        </w:rPr>
      </w:pPr>
    </w:p>
    <w:p w14:paraId="7B976D1B" w14:textId="77777777" w:rsidR="00612924" w:rsidRPr="00612924" w:rsidRDefault="00612924" w:rsidP="002870D1">
      <w:pPr>
        <w:rPr>
          <w:rFonts w:asciiTheme="minorHAnsi" w:eastAsia="Times New Roman" w:hAnsiTheme="minorHAnsi" w:cstheme="minorHAnsi"/>
          <w:kern w:val="0"/>
          <w:lang w:eastAsia="hu-HU" w:bidi="ar-SA"/>
        </w:rPr>
      </w:pPr>
    </w:p>
    <w:p w14:paraId="7B419AD1" w14:textId="77777777" w:rsidR="00612924" w:rsidRPr="00612924" w:rsidRDefault="00612924" w:rsidP="002870D1">
      <w:pPr>
        <w:jc w:val="both"/>
        <w:rPr>
          <w:rFonts w:asciiTheme="minorHAnsi" w:eastAsia="Times New Roman" w:hAnsiTheme="minorHAnsi" w:cstheme="minorHAnsi"/>
          <w:b/>
          <w:kern w:val="0"/>
          <w:lang w:eastAsia="hu-HU" w:bidi="ar-SA"/>
        </w:rPr>
      </w:pPr>
      <w:r w:rsidRPr="00612924">
        <w:rPr>
          <w:rFonts w:asciiTheme="minorHAnsi" w:eastAsia="Times New Roman" w:hAnsiTheme="minorHAnsi" w:cstheme="minorHAnsi"/>
          <w:b/>
          <w:kern w:val="0"/>
          <w:lang w:eastAsia="hu-HU" w:bidi="ar-SA"/>
        </w:rPr>
        <w:t>Tisztelt Képviselő-testület!</w:t>
      </w:r>
    </w:p>
    <w:p w14:paraId="1EDD476D" w14:textId="77777777" w:rsidR="00612924" w:rsidRPr="00612924" w:rsidRDefault="00612924" w:rsidP="002870D1">
      <w:pPr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</w:p>
    <w:p w14:paraId="2F56E40A" w14:textId="77777777" w:rsidR="001D011A" w:rsidRDefault="00B04124" w:rsidP="002870D1">
      <w:pPr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  <w:r w:rsidRPr="00B04124">
        <w:rPr>
          <w:rFonts w:asciiTheme="minorHAnsi" w:eastAsia="Times New Roman" w:hAnsiTheme="minorHAnsi" w:cstheme="minorHAnsi"/>
          <w:kern w:val="0"/>
          <w:lang w:eastAsia="hu-HU" w:bidi="ar-SA"/>
        </w:rPr>
        <w:t xml:space="preserve">A Képviselő-testület </w:t>
      </w:r>
      <w:r w:rsidR="001D011A">
        <w:rPr>
          <w:rFonts w:asciiTheme="minorHAnsi" w:eastAsia="Times New Roman" w:hAnsiTheme="minorHAnsi" w:cstheme="minorHAnsi"/>
          <w:kern w:val="0"/>
          <w:lang w:eastAsia="hu-HU" w:bidi="ar-SA"/>
        </w:rPr>
        <w:t xml:space="preserve">utoljára 2024. novemberi ülésén módosította a szociális rendeletét. </w:t>
      </w:r>
    </w:p>
    <w:p w14:paraId="21270019" w14:textId="1D5A6163" w:rsidR="002870D1" w:rsidRDefault="001D011A" w:rsidP="002870D1">
      <w:pPr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  <w:r>
        <w:rPr>
          <w:rFonts w:asciiTheme="minorHAnsi" w:eastAsia="Times New Roman" w:hAnsiTheme="minorHAnsi" w:cstheme="minorHAnsi"/>
          <w:kern w:val="0"/>
          <w:lang w:eastAsia="hu-HU" w:bidi="ar-SA"/>
        </w:rPr>
        <w:t xml:space="preserve">Most ismét </w:t>
      </w:r>
      <w:r w:rsidR="00B04124" w:rsidRPr="00B04124">
        <w:rPr>
          <w:rFonts w:asciiTheme="minorHAnsi" w:eastAsia="Times New Roman" w:hAnsiTheme="minorHAnsi" w:cstheme="minorHAnsi"/>
          <w:kern w:val="0"/>
          <w:lang w:eastAsia="hu-HU" w:bidi="ar-SA"/>
        </w:rPr>
        <w:t>felülvizsgálta a rendeletet</w:t>
      </w:r>
      <w:r w:rsidR="002870D1">
        <w:rPr>
          <w:rFonts w:asciiTheme="minorHAnsi" w:eastAsia="Times New Roman" w:hAnsiTheme="minorHAnsi" w:cstheme="minorHAnsi"/>
          <w:kern w:val="0"/>
          <w:lang w:eastAsia="hu-HU" w:bidi="ar-SA"/>
        </w:rPr>
        <w:t xml:space="preserve">, tekintettel arra, hogy </w:t>
      </w:r>
      <w:r w:rsidR="00B04124" w:rsidRPr="00B04124">
        <w:rPr>
          <w:rFonts w:asciiTheme="minorHAnsi" w:eastAsia="Times New Roman" w:hAnsiTheme="minorHAnsi" w:cstheme="minorHAnsi"/>
          <w:kern w:val="0"/>
          <w:lang w:eastAsia="hu-HU" w:bidi="ar-SA"/>
        </w:rPr>
        <w:t xml:space="preserve">az egyes támogatási formák ellátásra való jogosultság megállapítása során </w:t>
      </w:r>
      <w:r w:rsidR="002870D1">
        <w:rPr>
          <w:rFonts w:asciiTheme="minorHAnsi" w:eastAsia="Times New Roman" w:hAnsiTheme="minorHAnsi" w:cstheme="minorHAnsi"/>
          <w:kern w:val="0"/>
          <w:lang w:eastAsia="hu-HU" w:bidi="ar-SA"/>
        </w:rPr>
        <w:t>meghatározott</w:t>
      </w:r>
      <w:r w:rsidR="00B04124" w:rsidRPr="00B04124">
        <w:rPr>
          <w:rFonts w:asciiTheme="minorHAnsi" w:eastAsia="Times New Roman" w:hAnsiTheme="minorHAnsi" w:cstheme="minorHAnsi"/>
          <w:kern w:val="0"/>
          <w:lang w:eastAsia="hu-HU" w:bidi="ar-SA"/>
        </w:rPr>
        <w:t xml:space="preserve"> jövedelemhatárok </w:t>
      </w:r>
      <w:r w:rsidR="002870D1">
        <w:rPr>
          <w:rFonts w:asciiTheme="minorHAnsi" w:eastAsia="Times New Roman" w:hAnsiTheme="minorHAnsi" w:cstheme="minorHAnsi"/>
          <w:kern w:val="0"/>
          <w:lang w:eastAsia="hu-HU" w:bidi="ar-SA"/>
        </w:rPr>
        <w:t>nem szolgálják a rászorultak érdekeit, sokan nem tudják igénybe venni a támogatásokat.</w:t>
      </w:r>
    </w:p>
    <w:p w14:paraId="338CCAC9" w14:textId="77777777" w:rsidR="002870D1" w:rsidRDefault="002870D1" w:rsidP="002870D1">
      <w:pPr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</w:p>
    <w:p w14:paraId="33A8104E" w14:textId="231A4377" w:rsidR="00B04124" w:rsidRPr="00B04124" w:rsidRDefault="00B04124" w:rsidP="00417663">
      <w:pPr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  <w:r w:rsidRPr="00B04124">
        <w:rPr>
          <w:rFonts w:asciiTheme="minorHAnsi" w:eastAsia="Times New Roman" w:hAnsiTheme="minorHAnsi" w:cstheme="minorHAnsi"/>
          <w:kern w:val="0"/>
          <w:lang w:eastAsia="hu-HU" w:bidi="ar-SA"/>
        </w:rPr>
        <w:t xml:space="preserve">A módosítás </w:t>
      </w:r>
      <w:r w:rsidR="00417663">
        <w:rPr>
          <w:rFonts w:asciiTheme="minorHAnsi" w:eastAsia="Times New Roman" w:hAnsiTheme="minorHAnsi" w:cstheme="minorHAnsi"/>
          <w:kern w:val="0"/>
          <w:lang w:eastAsia="hu-HU" w:bidi="ar-SA"/>
        </w:rPr>
        <w:t>az á</w:t>
      </w:r>
      <w:r w:rsidR="00417663" w:rsidRPr="00417663">
        <w:rPr>
          <w:rFonts w:asciiTheme="minorHAnsi" w:eastAsia="Times New Roman" w:hAnsiTheme="minorHAnsi" w:cstheme="minorHAnsi"/>
          <w:kern w:val="0"/>
          <w:lang w:eastAsia="hu-HU" w:bidi="ar-SA"/>
        </w:rPr>
        <w:t>ltalános települési támogatás</w:t>
      </w:r>
      <w:r w:rsidR="00417663">
        <w:rPr>
          <w:rFonts w:asciiTheme="minorHAnsi" w:eastAsia="Times New Roman" w:hAnsiTheme="minorHAnsi" w:cstheme="minorHAnsi"/>
          <w:kern w:val="0"/>
          <w:lang w:eastAsia="hu-HU" w:bidi="ar-SA"/>
        </w:rPr>
        <w:t xml:space="preserve">, </w:t>
      </w:r>
      <w:r w:rsidR="00417663" w:rsidRPr="00417663">
        <w:rPr>
          <w:rFonts w:asciiTheme="minorHAnsi" w:eastAsia="Times New Roman" w:hAnsiTheme="minorHAnsi" w:cstheme="minorHAnsi"/>
          <w:kern w:val="0"/>
          <w:lang w:eastAsia="hu-HU" w:bidi="ar-SA"/>
        </w:rPr>
        <w:t>gyógyszertámogatás</w:t>
      </w:r>
      <w:r w:rsidR="00417663">
        <w:rPr>
          <w:rFonts w:asciiTheme="minorHAnsi" w:eastAsia="Times New Roman" w:hAnsiTheme="minorHAnsi" w:cstheme="minorHAnsi"/>
          <w:kern w:val="0"/>
          <w:lang w:eastAsia="hu-HU" w:bidi="ar-SA"/>
        </w:rPr>
        <w:t xml:space="preserve">, </w:t>
      </w:r>
      <w:r w:rsidR="00417663" w:rsidRPr="00417663">
        <w:rPr>
          <w:rFonts w:asciiTheme="minorHAnsi" w:eastAsia="Times New Roman" w:hAnsiTheme="minorHAnsi" w:cstheme="minorHAnsi"/>
          <w:kern w:val="0"/>
          <w:lang w:eastAsia="hu-HU" w:bidi="ar-SA"/>
        </w:rPr>
        <w:t>temetési támogatás</w:t>
      </w:r>
      <w:r w:rsidR="00417663">
        <w:rPr>
          <w:rFonts w:asciiTheme="minorHAnsi" w:eastAsia="Times New Roman" w:hAnsiTheme="minorHAnsi" w:cstheme="minorHAnsi"/>
          <w:kern w:val="0"/>
          <w:lang w:eastAsia="hu-HU" w:bidi="ar-SA"/>
        </w:rPr>
        <w:t>, t</w:t>
      </w:r>
      <w:r w:rsidR="00417663" w:rsidRPr="00417663">
        <w:rPr>
          <w:rFonts w:asciiTheme="minorHAnsi" w:eastAsia="Times New Roman" w:hAnsiTheme="minorHAnsi" w:cstheme="minorHAnsi"/>
          <w:kern w:val="0"/>
          <w:lang w:eastAsia="hu-HU" w:bidi="ar-SA"/>
        </w:rPr>
        <w:t>elepülési kamatmentes kölcsön támogatás</w:t>
      </w:r>
      <w:r w:rsidR="00417663">
        <w:rPr>
          <w:rFonts w:asciiTheme="minorHAnsi" w:eastAsia="Times New Roman" w:hAnsiTheme="minorHAnsi" w:cstheme="minorHAnsi"/>
          <w:kern w:val="0"/>
          <w:lang w:eastAsia="hu-HU" w:bidi="ar-SA"/>
        </w:rPr>
        <w:t xml:space="preserve"> és t</w:t>
      </w:r>
      <w:r w:rsidR="00417663" w:rsidRPr="00417663">
        <w:rPr>
          <w:rFonts w:asciiTheme="minorHAnsi" w:eastAsia="Times New Roman" w:hAnsiTheme="minorHAnsi" w:cstheme="minorHAnsi"/>
          <w:kern w:val="0"/>
          <w:lang w:eastAsia="hu-HU" w:bidi="ar-SA"/>
        </w:rPr>
        <w:t>elepülési lakásfenntartási támogatás</w:t>
      </w:r>
      <w:r w:rsidR="00417663">
        <w:rPr>
          <w:rFonts w:asciiTheme="minorHAnsi" w:eastAsia="Times New Roman" w:hAnsiTheme="minorHAnsi" w:cstheme="minorHAnsi"/>
          <w:kern w:val="0"/>
          <w:lang w:eastAsia="hu-HU" w:bidi="ar-SA"/>
        </w:rPr>
        <w:t xml:space="preserve"> esetében a jövedelemhatárok emelésére tesz javaslatot, továbbá az </w:t>
      </w:r>
      <w:r w:rsidR="00417663" w:rsidRPr="00417663">
        <w:rPr>
          <w:rFonts w:asciiTheme="minorHAnsi" w:eastAsia="Times New Roman" w:hAnsiTheme="minorHAnsi" w:cstheme="minorHAnsi"/>
          <w:kern w:val="0"/>
          <w:lang w:eastAsia="hu-HU" w:bidi="ar-SA"/>
        </w:rPr>
        <w:t>időskorúak évi egyszeri támogatás</w:t>
      </w:r>
      <w:r w:rsidR="00417663">
        <w:rPr>
          <w:rFonts w:asciiTheme="minorHAnsi" w:eastAsia="Times New Roman" w:hAnsiTheme="minorHAnsi" w:cstheme="minorHAnsi"/>
          <w:kern w:val="0"/>
          <w:lang w:eastAsia="hu-HU" w:bidi="ar-SA"/>
        </w:rPr>
        <w:t xml:space="preserve">ának szabályai pontosításra kerülnek. A gyógyszertámogatás </w:t>
      </w:r>
      <w:r w:rsidR="0088137C">
        <w:rPr>
          <w:rFonts w:asciiTheme="minorHAnsi" w:eastAsia="Times New Roman" w:hAnsiTheme="minorHAnsi" w:cstheme="minorHAnsi"/>
          <w:kern w:val="0"/>
          <w:lang w:eastAsia="hu-HU" w:bidi="ar-SA"/>
        </w:rPr>
        <w:t xml:space="preserve">és az iskolakezdési támogatás </w:t>
      </w:r>
      <w:r w:rsidR="00417663">
        <w:rPr>
          <w:rFonts w:asciiTheme="minorHAnsi" w:eastAsia="Times New Roman" w:hAnsiTheme="minorHAnsi" w:cstheme="minorHAnsi"/>
          <w:kern w:val="0"/>
          <w:lang w:eastAsia="hu-HU" w:bidi="ar-SA"/>
        </w:rPr>
        <w:t>összege emelésre kerül.</w:t>
      </w:r>
    </w:p>
    <w:p w14:paraId="518644BF" w14:textId="77777777" w:rsidR="00B04124" w:rsidRPr="00B04124" w:rsidRDefault="00B04124" w:rsidP="002870D1">
      <w:pPr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</w:p>
    <w:p w14:paraId="39E70436" w14:textId="77777777" w:rsidR="002870D1" w:rsidRPr="00B04124" w:rsidRDefault="002870D1" w:rsidP="002870D1">
      <w:pPr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</w:p>
    <w:p w14:paraId="3B276270" w14:textId="77777777" w:rsidR="00612924" w:rsidRPr="00612924" w:rsidRDefault="00612924" w:rsidP="002870D1">
      <w:pPr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  <w:r w:rsidRPr="00612924">
        <w:rPr>
          <w:rFonts w:asciiTheme="minorHAnsi" w:eastAsia="Times New Roman" w:hAnsiTheme="minorHAnsi" w:cstheme="minorHAnsi"/>
          <w:kern w:val="0"/>
          <w:lang w:eastAsia="hu-HU" w:bidi="ar-SA"/>
        </w:rPr>
        <w:t>Kérem a Tisztelt Képviselő-testületet, hogy az előterjesztést megvitatni és döntését meghozni szíveskedjék.</w:t>
      </w:r>
    </w:p>
    <w:p w14:paraId="70F82EF6" w14:textId="77777777" w:rsidR="00612924" w:rsidRPr="00612924" w:rsidRDefault="00612924" w:rsidP="002870D1">
      <w:pPr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</w:p>
    <w:p w14:paraId="7C2E901F" w14:textId="77777777" w:rsidR="00612924" w:rsidRPr="00612924" w:rsidRDefault="00612924" w:rsidP="002870D1">
      <w:pPr>
        <w:ind w:left="4536"/>
        <w:jc w:val="center"/>
        <w:rPr>
          <w:rFonts w:asciiTheme="minorHAnsi" w:eastAsia="Times New Roman" w:hAnsiTheme="minorHAnsi" w:cstheme="minorHAnsi"/>
          <w:b/>
          <w:kern w:val="0"/>
          <w:lang w:eastAsia="hu-HU" w:bidi="ar-SA"/>
        </w:rPr>
      </w:pPr>
      <w:r w:rsidRPr="00612924">
        <w:rPr>
          <w:rFonts w:asciiTheme="minorHAnsi" w:eastAsia="Times New Roman" w:hAnsiTheme="minorHAnsi" w:cstheme="minorHAnsi"/>
          <w:b/>
          <w:kern w:val="0"/>
          <w:lang w:eastAsia="hu-HU" w:bidi="ar-SA"/>
        </w:rPr>
        <w:t>HATÁROZATI JAVASLAT</w:t>
      </w:r>
    </w:p>
    <w:p w14:paraId="215BDFBD" w14:textId="77777777" w:rsidR="00612924" w:rsidRPr="00612924" w:rsidRDefault="00612924" w:rsidP="002870D1">
      <w:pPr>
        <w:ind w:left="4536"/>
        <w:jc w:val="both"/>
        <w:rPr>
          <w:rFonts w:asciiTheme="minorHAnsi" w:eastAsia="Times New Roman" w:hAnsiTheme="minorHAnsi" w:cstheme="minorHAnsi"/>
          <w:b/>
          <w:kern w:val="0"/>
          <w:lang w:eastAsia="hu-HU" w:bidi="ar-SA"/>
        </w:rPr>
      </w:pPr>
    </w:p>
    <w:p w14:paraId="5CA30D7B" w14:textId="276BA5F8" w:rsidR="00612924" w:rsidRPr="00612924" w:rsidRDefault="00612924" w:rsidP="002870D1">
      <w:pPr>
        <w:ind w:left="4536"/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  <w:r w:rsidRPr="00612924">
        <w:rPr>
          <w:rFonts w:asciiTheme="minorHAnsi" w:eastAsia="Times New Roman" w:hAnsiTheme="minorHAnsi" w:cstheme="minorHAnsi"/>
          <w:kern w:val="0"/>
          <w:lang w:eastAsia="hu-HU" w:bidi="ar-SA"/>
        </w:rPr>
        <w:t xml:space="preserve">Balatonszepezd Község Önkormányzata Képviselő-testülete </w:t>
      </w:r>
      <w:bookmarkStart w:id="1" w:name="_Hlk85098604"/>
      <w:r w:rsidRPr="00612924">
        <w:rPr>
          <w:rFonts w:asciiTheme="minorHAnsi" w:eastAsia="Times New Roman" w:hAnsiTheme="minorHAnsi" w:cstheme="minorHAnsi"/>
          <w:kern w:val="0"/>
          <w:lang w:eastAsia="hu-HU" w:bidi="ar-SA"/>
        </w:rPr>
        <w:t>a</w:t>
      </w:r>
      <w:r w:rsidR="002870D1" w:rsidRPr="002870D1">
        <w:rPr>
          <w:rFonts w:asciiTheme="minorHAnsi" w:eastAsia="Times New Roman" w:hAnsiTheme="minorHAnsi" w:cstheme="minorHAnsi"/>
          <w:kern w:val="0"/>
          <w:lang w:eastAsia="hu-HU" w:bidi="ar-SA"/>
        </w:rPr>
        <w:t xml:space="preserve">z egyes szociális és gyermekvédelmi ellátási formák szabályozásáról </w:t>
      </w:r>
      <w:r w:rsidR="002870D1">
        <w:rPr>
          <w:rFonts w:asciiTheme="minorHAnsi" w:eastAsia="Times New Roman" w:hAnsiTheme="minorHAnsi" w:cstheme="minorHAnsi"/>
          <w:kern w:val="0"/>
          <w:lang w:eastAsia="hu-HU" w:bidi="ar-SA"/>
        </w:rPr>
        <w:t xml:space="preserve">szóló </w:t>
      </w:r>
      <w:r w:rsidRPr="00612924">
        <w:rPr>
          <w:rFonts w:asciiTheme="minorHAnsi" w:eastAsia="Times New Roman" w:hAnsiTheme="minorHAnsi" w:cstheme="minorHAnsi"/>
          <w:kern w:val="0"/>
          <w:lang w:eastAsia="hu-HU" w:bidi="ar-SA"/>
        </w:rPr>
        <w:t>önkormányzati rendelet tervezet</w:t>
      </w:r>
      <w:r w:rsidR="002870D1">
        <w:rPr>
          <w:rFonts w:asciiTheme="minorHAnsi" w:eastAsia="Times New Roman" w:hAnsiTheme="minorHAnsi" w:cstheme="minorHAnsi"/>
          <w:kern w:val="0"/>
          <w:lang w:eastAsia="hu-HU" w:bidi="ar-SA"/>
        </w:rPr>
        <w:t>é</w:t>
      </w:r>
      <w:r w:rsidRPr="00612924">
        <w:rPr>
          <w:rFonts w:asciiTheme="minorHAnsi" w:eastAsia="Times New Roman" w:hAnsiTheme="minorHAnsi" w:cstheme="minorHAnsi"/>
          <w:kern w:val="0"/>
          <w:lang w:eastAsia="hu-HU" w:bidi="ar-SA"/>
        </w:rPr>
        <w:t>t elfogadja és _/202</w:t>
      </w:r>
      <w:r w:rsidR="00CD15FD">
        <w:rPr>
          <w:rFonts w:asciiTheme="minorHAnsi" w:eastAsia="Times New Roman" w:hAnsiTheme="minorHAnsi" w:cstheme="minorHAnsi"/>
          <w:kern w:val="0"/>
          <w:lang w:eastAsia="hu-HU" w:bidi="ar-SA"/>
        </w:rPr>
        <w:t>6</w:t>
      </w:r>
      <w:r w:rsidRPr="00612924">
        <w:rPr>
          <w:rFonts w:asciiTheme="minorHAnsi" w:eastAsia="Times New Roman" w:hAnsiTheme="minorHAnsi" w:cstheme="minorHAnsi"/>
          <w:kern w:val="0"/>
          <w:lang w:eastAsia="hu-HU" w:bidi="ar-SA"/>
        </w:rPr>
        <w:t xml:space="preserve">. (_._.)  </w:t>
      </w:r>
      <w:bookmarkEnd w:id="1"/>
      <w:r w:rsidRPr="00612924">
        <w:rPr>
          <w:rFonts w:asciiTheme="minorHAnsi" w:eastAsia="Times New Roman" w:hAnsiTheme="minorHAnsi" w:cstheme="minorHAnsi"/>
          <w:kern w:val="0"/>
          <w:lang w:eastAsia="hu-HU" w:bidi="ar-SA"/>
        </w:rPr>
        <w:t>számon önkormányzati rendeletei közé iktatja.</w:t>
      </w:r>
    </w:p>
    <w:p w14:paraId="76490DE2" w14:textId="77777777" w:rsidR="00612924" w:rsidRPr="00612924" w:rsidRDefault="00612924" w:rsidP="002870D1">
      <w:pPr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</w:p>
    <w:p w14:paraId="6BA68E03" w14:textId="282C6882" w:rsidR="00612924" w:rsidRPr="00612924" w:rsidRDefault="00612924" w:rsidP="002870D1">
      <w:pPr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  <w:r w:rsidRPr="00612924">
        <w:rPr>
          <w:rFonts w:asciiTheme="minorHAnsi" w:eastAsia="Times New Roman" w:hAnsiTheme="minorHAnsi" w:cstheme="minorHAnsi"/>
          <w:kern w:val="0"/>
          <w:lang w:eastAsia="hu-HU" w:bidi="ar-SA"/>
        </w:rPr>
        <w:t xml:space="preserve">Szentantalfa, </w:t>
      </w:r>
      <w:r w:rsidR="00417663">
        <w:rPr>
          <w:rFonts w:asciiTheme="minorHAnsi" w:eastAsia="Times New Roman" w:hAnsiTheme="minorHAnsi" w:cstheme="minorHAnsi"/>
          <w:kern w:val="0"/>
          <w:lang w:eastAsia="hu-HU" w:bidi="ar-SA"/>
        </w:rPr>
        <w:t>2026. július 13.</w:t>
      </w:r>
    </w:p>
    <w:p w14:paraId="6FA2ED1E" w14:textId="77777777" w:rsidR="00612924" w:rsidRPr="00612924" w:rsidRDefault="00612924" w:rsidP="002870D1">
      <w:pPr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</w:p>
    <w:p w14:paraId="2A3DB2F3" w14:textId="77777777" w:rsidR="00417663" w:rsidRDefault="00612924" w:rsidP="002870D1">
      <w:pPr>
        <w:jc w:val="both"/>
        <w:rPr>
          <w:rFonts w:asciiTheme="minorHAnsi" w:eastAsia="Times New Roman" w:hAnsiTheme="minorHAnsi" w:cstheme="minorHAnsi"/>
          <w:b/>
          <w:kern w:val="0"/>
          <w:lang w:eastAsia="hu-HU" w:bidi="ar-SA"/>
        </w:rPr>
      </w:pPr>
      <w:r w:rsidRPr="00612924">
        <w:rPr>
          <w:rFonts w:asciiTheme="minorHAnsi" w:eastAsia="Times New Roman" w:hAnsiTheme="minorHAnsi" w:cstheme="minorHAnsi"/>
          <w:b/>
          <w:kern w:val="0"/>
          <w:lang w:eastAsia="hu-HU" w:bidi="ar-SA"/>
        </w:rPr>
        <w:tab/>
      </w:r>
      <w:r w:rsidRPr="00612924">
        <w:rPr>
          <w:rFonts w:asciiTheme="minorHAnsi" w:eastAsia="Times New Roman" w:hAnsiTheme="minorHAnsi" w:cstheme="minorHAnsi"/>
          <w:b/>
          <w:kern w:val="0"/>
          <w:lang w:eastAsia="hu-HU" w:bidi="ar-SA"/>
        </w:rPr>
        <w:tab/>
      </w:r>
      <w:r w:rsidRPr="00612924">
        <w:rPr>
          <w:rFonts w:asciiTheme="minorHAnsi" w:eastAsia="Times New Roman" w:hAnsiTheme="minorHAnsi" w:cstheme="minorHAnsi"/>
          <w:b/>
          <w:kern w:val="0"/>
          <w:lang w:eastAsia="hu-HU" w:bidi="ar-SA"/>
        </w:rPr>
        <w:tab/>
      </w:r>
      <w:r w:rsidRPr="00612924">
        <w:rPr>
          <w:rFonts w:asciiTheme="minorHAnsi" w:eastAsia="Times New Roman" w:hAnsiTheme="minorHAnsi" w:cstheme="minorHAnsi"/>
          <w:b/>
          <w:kern w:val="0"/>
          <w:lang w:eastAsia="hu-HU" w:bidi="ar-SA"/>
        </w:rPr>
        <w:tab/>
      </w:r>
      <w:r w:rsidRPr="00612924">
        <w:rPr>
          <w:rFonts w:asciiTheme="minorHAnsi" w:eastAsia="Times New Roman" w:hAnsiTheme="minorHAnsi" w:cstheme="minorHAnsi"/>
          <w:b/>
          <w:kern w:val="0"/>
          <w:lang w:eastAsia="hu-HU" w:bidi="ar-SA"/>
        </w:rPr>
        <w:tab/>
        <w:t xml:space="preserve">                </w:t>
      </w:r>
      <w:r w:rsidRPr="00612924">
        <w:rPr>
          <w:rFonts w:asciiTheme="minorHAnsi" w:eastAsia="Times New Roman" w:hAnsiTheme="minorHAnsi" w:cstheme="minorHAnsi"/>
          <w:b/>
          <w:kern w:val="0"/>
          <w:lang w:eastAsia="hu-HU" w:bidi="ar-SA"/>
        </w:rPr>
        <w:tab/>
      </w:r>
      <w:r w:rsidRPr="00612924">
        <w:rPr>
          <w:rFonts w:asciiTheme="minorHAnsi" w:eastAsia="Times New Roman" w:hAnsiTheme="minorHAnsi" w:cstheme="minorHAnsi"/>
          <w:b/>
          <w:kern w:val="0"/>
          <w:lang w:eastAsia="hu-HU" w:bidi="ar-SA"/>
        </w:rPr>
        <w:tab/>
      </w:r>
    </w:p>
    <w:p w14:paraId="4EB93FCA" w14:textId="77777777" w:rsidR="00417663" w:rsidRDefault="00417663" w:rsidP="002870D1">
      <w:pPr>
        <w:jc w:val="both"/>
        <w:rPr>
          <w:rFonts w:asciiTheme="minorHAnsi" w:eastAsia="Times New Roman" w:hAnsiTheme="minorHAnsi" w:cstheme="minorHAnsi"/>
          <w:b/>
          <w:kern w:val="0"/>
          <w:lang w:eastAsia="hu-HU" w:bidi="ar-SA"/>
        </w:rPr>
      </w:pPr>
    </w:p>
    <w:p w14:paraId="586F849E" w14:textId="659966B1" w:rsidR="00612924" w:rsidRPr="00612924" w:rsidRDefault="00612924" w:rsidP="002870D1">
      <w:pPr>
        <w:jc w:val="both"/>
        <w:rPr>
          <w:rFonts w:asciiTheme="minorHAnsi" w:eastAsia="Times New Roman" w:hAnsiTheme="minorHAnsi" w:cstheme="minorHAnsi"/>
          <w:b/>
          <w:kern w:val="0"/>
          <w:lang w:eastAsia="hu-HU" w:bidi="ar-SA"/>
        </w:rPr>
      </w:pPr>
      <w:r w:rsidRPr="00612924">
        <w:rPr>
          <w:rFonts w:asciiTheme="minorHAnsi" w:eastAsia="Times New Roman" w:hAnsiTheme="minorHAnsi" w:cstheme="minorHAnsi"/>
          <w:b/>
          <w:kern w:val="0"/>
          <w:lang w:eastAsia="hu-HU" w:bidi="ar-SA"/>
        </w:rPr>
        <w:tab/>
        <w:t xml:space="preserve">         </w:t>
      </w:r>
      <w:r w:rsidR="00417663">
        <w:rPr>
          <w:rFonts w:asciiTheme="minorHAnsi" w:eastAsia="Times New Roman" w:hAnsiTheme="minorHAnsi" w:cstheme="minorHAnsi"/>
          <w:b/>
          <w:kern w:val="0"/>
          <w:lang w:eastAsia="hu-HU" w:bidi="ar-SA"/>
        </w:rPr>
        <w:tab/>
      </w:r>
      <w:r w:rsidR="00417663">
        <w:rPr>
          <w:rFonts w:asciiTheme="minorHAnsi" w:eastAsia="Times New Roman" w:hAnsiTheme="minorHAnsi" w:cstheme="minorHAnsi"/>
          <w:b/>
          <w:kern w:val="0"/>
          <w:lang w:eastAsia="hu-HU" w:bidi="ar-SA"/>
        </w:rPr>
        <w:tab/>
      </w:r>
      <w:r w:rsidR="00417663">
        <w:rPr>
          <w:rFonts w:asciiTheme="minorHAnsi" w:eastAsia="Times New Roman" w:hAnsiTheme="minorHAnsi" w:cstheme="minorHAnsi"/>
          <w:b/>
          <w:kern w:val="0"/>
          <w:lang w:eastAsia="hu-HU" w:bidi="ar-SA"/>
        </w:rPr>
        <w:tab/>
      </w:r>
      <w:r w:rsidR="00417663">
        <w:rPr>
          <w:rFonts w:asciiTheme="minorHAnsi" w:eastAsia="Times New Roman" w:hAnsiTheme="minorHAnsi" w:cstheme="minorHAnsi"/>
          <w:b/>
          <w:kern w:val="0"/>
          <w:lang w:eastAsia="hu-HU" w:bidi="ar-SA"/>
        </w:rPr>
        <w:tab/>
      </w:r>
      <w:r w:rsidR="00417663">
        <w:rPr>
          <w:rFonts w:asciiTheme="minorHAnsi" w:eastAsia="Times New Roman" w:hAnsiTheme="minorHAnsi" w:cstheme="minorHAnsi"/>
          <w:b/>
          <w:kern w:val="0"/>
          <w:lang w:eastAsia="hu-HU" w:bidi="ar-SA"/>
        </w:rPr>
        <w:tab/>
      </w:r>
      <w:r w:rsidR="00417663">
        <w:rPr>
          <w:rFonts w:asciiTheme="minorHAnsi" w:eastAsia="Times New Roman" w:hAnsiTheme="minorHAnsi" w:cstheme="minorHAnsi"/>
          <w:b/>
          <w:kern w:val="0"/>
          <w:lang w:eastAsia="hu-HU" w:bidi="ar-SA"/>
        </w:rPr>
        <w:tab/>
      </w:r>
      <w:r w:rsidR="00417663">
        <w:rPr>
          <w:rFonts w:asciiTheme="minorHAnsi" w:eastAsia="Times New Roman" w:hAnsiTheme="minorHAnsi" w:cstheme="minorHAnsi"/>
          <w:b/>
          <w:kern w:val="0"/>
          <w:lang w:eastAsia="hu-HU" w:bidi="ar-SA"/>
        </w:rPr>
        <w:tab/>
      </w:r>
      <w:r w:rsidR="00417663">
        <w:rPr>
          <w:rFonts w:asciiTheme="minorHAnsi" w:eastAsia="Times New Roman" w:hAnsiTheme="minorHAnsi" w:cstheme="minorHAnsi"/>
          <w:b/>
          <w:kern w:val="0"/>
          <w:lang w:eastAsia="hu-HU" w:bidi="ar-SA"/>
        </w:rPr>
        <w:tab/>
        <w:t xml:space="preserve">         </w:t>
      </w:r>
      <w:r w:rsidRPr="00612924">
        <w:rPr>
          <w:rFonts w:asciiTheme="minorHAnsi" w:eastAsia="Times New Roman" w:hAnsiTheme="minorHAnsi" w:cstheme="minorHAnsi"/>
          <w:b/>
          <w:kern w:val="0"/>
          <w:lang w:eastAsia="hu-HU" w:bidi="ar-SA"/>
        </w:rPr>
        <w:t xml:space="preserve"> Bíró Imre</w:t>
      </w:r>
    </w:p>
    <w:p w14:paraId="493F90D1" w14:textId="77777777" w:rsidR="00612924" w:rsidRPr="00612924" w:rsidRDefault="00612924" w:rsidP="002870D1">
      <w:pPr>
        <w:jc w:val="both"/>
        <w:rPr>
          <w:rFonts w:asciiTheme="minorHAnsi" w:eastAsia="Times New Roman" w:hAnsiTheme="minorHAnsi" w:cstheme="minorHAnsi"/>
          <w:b/>
          <w:kern w:val="0"/>
          <w:lang w:eastAsia="hu-HU" w:bidi="ar-SA"/>
        </w:rPr>
      </w:pPr>
      <w:r w:rsidRPr="00612924">
        <w:rPr>
          <w:rFonts w:asciiTheme="minorHAnsi" w:eastAsia="Times New Roman" w:hAnsiTheme="minorHAnsi" w:cstheme="minorHAnsi"/>
          <w:b/>
          <w:kern w:val="0"/>
          <w:lang w:eastAsia="hu-HU" w:bidi="ar-SA"/>
        </w:rPr>
        <w:t xml:space="preserve">                                                                  </w:t>
      </w:r>
      <w:r w:rsidRPr="00612924">
        <w:rPr>
          <w:rFonts w:asciiTheme="minorHAnsi" w:eastAsia="Times New Roman" w:hAnsiTheme="minorHAnsi" w:cstheme="minorHAnsi"/>
          <w:b/>
          <w:kern w:val="0"/>
          <w:lang w:eastAsia="hu-HU" w:bidi="ar-SA"/>
        </w:rPr>
        <w:tab/>
        <w:t xml:space="preserve">                                              polgármester</w:t>
      </w:r>
    </w:p>
    <w:p w14:paraId="26A37F97" w14:textId="77777777" w:rsidR="00612924" w:rsidRPr="00612924" w:rsidRDefault="00612924" w:rsidP="002870D1">
      <w:pPr>
        <w:rPr>
          <w:rFonts w:asciiTheme="minorHAnsi" w:eastAsia="Times New Roman" w:hAnsiTheme="minorHAnsi" w:cstheme="minorHAnsi"/>
          <w:b/>
          <w:kern w:val="0"/>
          <w:lang w:eastAsia="hu-HU" w:bidi="ar-SA"/>
        </w:rPr>
        <w:sectPr w:rsidR="00612924" w:rsidRPr="00612924" w:rsidSect="00612924">
          <w:pgSz w:w="11906" w:h="16838"/>
          <w:pgMar w:top="1021" w:right="1418" w:bottom="851" w:left="1418" w:header="709" w:footer="709" w:gutter="0"/>
          <w:cols w:space="708"/>
        </w:sectPr>
      </w:pPr>
    </w:p>
    <w:p w14:paraId="2C15D123" w14:textId="77777777" w:rsidR="00612924" w:rsidRPr="00612924" w:rsidRDefault="00612924" w:rsidP="002870D1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6E4CD600" w14:textId="4DD629FE" w:rsidR="00A419B7" w:rsidRPr="00612924" w:rsidRDefault="00A419B7" w:rsidP="002870D1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612924">
        <w:rPr>
          <w:rFonts w:asciiTheme="minorHAnsi" w:hAnsiTheme="minorHAnsi" w:cstheme="minorHAnsi"/>
          <w:b/>
          <w:bCs/>
        </w:rPr>
        <w:t xml:space="preserve">Balatonszepezd Község Önkormányzata Képviselő-testületének </w:t>
      </w:r>
    </w:p>
    <w:p w14:paraId="14BAC061" w14:textId="37763C32" w:rsidR="00A419B7" w:rsidRPr="00612924" w:rsidRDefault="00A419B7" w:rsidP="002870D1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612924">
        <w:rPr>
          <w:rFonts w:asciiTheme="minorHAnsi" w:hAnsiTheme="minorHAnsi" w:cstheme="minorHAnsi"/>
          <w:b/>
          <w:bCs/>
        </w:rPr>
        <w:t>/20</w:t>
      </w:r>
      <w:r w:rsidR="002870D1">
        <w:rPr>
          <w:rFonts w:asciiTheme="minorHAnsi" w:hAnsiTheme="minorHAnsi" w:cstheme="minorHAnsi"/>
          <w:b/>
          <w:bCs/>
        </w:rPr>
        <w:t>2</w:t>
      </w:r>
      <w:r w:rsidR="00417663">
        <w:rPr>
          <w:rFonts w:asciiTheme="minorHAnsi" w:hAnsiTheme="minorHAnsi" w:cstheme="minorHAnsi"/>
          <w:b/>
          <w:bCs/>
        </w:rPr>
        <w:t>6</w:t>
      </w:r>
      <w:r w:rsidRPr="00612924">
        <w:rPr>
          <w:rFonts w:asciiTheme="minorHAnsi" w:hAnsiTheme="minorHAnsi" w:cstheme="minorHAnsi"/>
          <w:b/>
          <w:bCs/>
        </w:rPr>
        <w:t>. (</w:t>
      </w:r>
      <w:r w:rsidR="00417663">
        <w:rPr>
          <w:rFonts w:asciiTheme="minorHAnsi" w:hAnsiTheme="minorHAnsi" w:cstheme="minorHAnsi"/>
          <w:b/>
          <w:bCs/>
        </w:rPr>
        <w:t>VI</w:t>
      </w:r>
      <w:r w:rsidRPr="00612924">
        <w:rPr>
          <w:rFonts w:asciiTheme="minorHAnsi" w:hAnsiTheme="minorHAnsi" w:cstheme="minorHAnsi"/>
          <w:b/>
          <w:bCs/>
        </w:rPr>
        <w:t>I.</w:t>
      </w:r>
      <w:r w:rsidR="002870D1">
        <w:rPr>
          <w:rFonts w:asciiTheme="minorHAnsi" w:hAnsiTheme="minorHAnsi" w:cstheme="minorHAnsi"/>
          <w:b/>
          <w:bCs/>
        </w:rPr>
        <w:t xml:space="preserve">  </w:t>
      </w:r>
      <w:proofErr w:type="gramStart"/>
      <w:r w:rsidR="002870D1">
        <w:rPr>
          <w:rFonts w:asciiTheme="minorHAnsi" w:hAnsiTheme="minorHAnsi" w:cstheme="minorHAnsi"/>
          <w:b/>
          <w:bCs/>
        </w:rPr>
        <w:t xml:space="preserve">  </w:t>
      </w:r>
      <w:r w:rsidRPr="00612924">
        <w:rPr>
          <w:rFonts w:asciiTheme="minorHAnsi" w:hAnsiTheme="minorHAnsi" w:cstheme="minorHAnsi"/>
          <w:b/>
          <w:bCs/>
        </w:rPr>
        <w:t>.</w:t>
      </w:r>
      <w:proofErr w:type="gramEnd"/>
      <w:r w:rsidRPr="00612924">
        <w:rPr>
          <w:rFonts w:asciiTheme="minorHAnsi" w:hAnsiTheme="minorHAnsi" w:cstheme="minorHAnsi"/>
          <w:b/>
          <w:bCs/>
        </w:rPr>
        <w:t>) önkormányzati rendelete</w:t>
      </w:r>
    </w:p>
    <w:p w14:paraId="5B72FED0" w14:textId="77777777" w:rsidR="00A419B7" w:rsidRPr="00612924" w:rsidRDefault="00A419B7" w:rsidP="002870D1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65A64687" w14:textId="3C0562C4" w:rsidR="00A419B7" w:rsidRPr="00612924" w:rsidRDefault="00A419B7" w:rsidP="002870D1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612924">
        <w:rPr>
          <w:rFonts w:asciiTheme="minorHAnsi" w:hAnsiTheme="minorHAnsi" w:cstheme="minorHAnsi"/>
          <w:b/>
          <w:bCs/>
        </w:rPr>
        <w:t>az egyes szociális és gyermekvédelmi ellátási formák szabályozásáról</w:t>
      </w:r>
      <w:r w:rsidR="00417663">
        <w:rPr>
          <w:rFonts w:asciiTheme="minorHAnsi" w:hAnsiTheme="minorHAnsi" w:cstheme="minorHAnsi"/>
          <w:b/>
          <w:bCs/>
        </w:rPr>
        <w:t xml:space="preserve"> szóló </w:t>
      </w:r>
      <w:r w:rsidR="00417663" w:rsidRPr="00417663">
        <w:rPr>
          <w:rFonts w:asciiTheme="minorHAnsi" w:hAnsiTheme="minorHAnsi" w:cstheme="minorHAnsi"/>
          <w:b/>
          <w:bCs/>
        </w:rPr>
        <w:t>11/2024. (XI.29.) önkormányzati rendelet módosításáról</w:t>
      </w:r>
    </w:p>
    <w:p w14:paraId="3ED0D234" w14:textId="03689813" w:rsidR="00612924" w:rsidRDefault="00612924" w:rsidP="002870D1">
      <w:pPr>
        <w:pStyle w:val="Szvegtrzs"/>
        <w:spacing w:after="0" w:line="240" w:lineRule="auto"/>
        <w:jc w:val="center"/>
        <w:rPr>
          <w:rFonts w:asciiTheme="minorHAnsi" w:hAnsiTheme="minorHAnsi" w:cstheme="minorHAnsi"/>
        </w:rPr>
      </w:pPr>
      <w:r w:rsidRPr="00612924">
        <w:rPr>
          <w:rFonts w:asciiTheme="minorHAnsi" w:hAnsiTheme="minorHAnsi" w:cstheme="minorHAnsi"/>
        </w:rPr>
        <w:t>(tervezet)</w:t>
      </w:r>
    </w:p>
    <w:p w14:paraId="46C6D4F5" w14:textId="77777777" w:rsidR="002870D1" w:rsidRPr="00612924" w:rsidRDefault="002870D1" w:rsidP="002870D1">
      <w:pPr>
        <w:pStyle w:val="Szvegtrzs"/>
        <w:spacing w:after="0" w:line="240" w:lineRule="auto"/>
        <w:jc w:val="center"/>
        <w:rPr>
          <w:rFonts w:asciiTheme="minorHAnsi" w:hAnsiTheme="minorHAnsi" w:cstheme="minorHAnsi"/>
        </w:rPr>
      </w:pPr>
    </w:p>
    <w:p w14:paraId="5FD32BA0" w14:textId="380BDFC1" w:rsidR="00417663" w:rsidRDefault="00417663" w:rsidP="002870D1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[1] A szabályozás célja a szociálisan rászorultak nagyobb mértékű támogatása, a szociális ellátásokhoz való hozzájutás elősegítése. </w:t>
      </w:r>
    </w:p>
    <w:p w14:paraId="3008E8DA" w14:textId="41618844" w:rsidR="005C6274" w:rsidRDefault="00417663" w:rsidP="002870D1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[2] </w:t>
      </w:r>
      <w:r w:rsidR="00A419B7" w:rsidRPr="00612924">
        <w:rPr>
          <w:rFonts w:asciiTheme="minorHAnsi" w:hAnsiTheme="minorHAnsi" w:cstheme="minorHAnsi"/>
        </w:rPr>
        <w:t>Balatonszepezd Község Önkormányzata Képviselő-testülete a szociális igazgatásról és a szociális ellátásokról szóló 1993. évi III. törvény 132. § (4) bekezdésében kapott felhatalmazás alapján, a szociális igazgatásról és a szociális ellátásokról szóló 1993. évi III. törvény 25. § (3) bekezdés b) pontjában, 26. §-</w:t>
      </w:r>
      <w:proofErr w:type="spellStart"/>
      <w:r w:rsidR="00A419B7" w:rsidRPr="00612924">
        <w:rPr>
          <w:rFonts w:asciiTheme="minorHAnsi" w:hAnsiTheme="minorHAnsi" w:cstheme="minorHAnsi"/>
        </w:rPr>
        <w:t>ában</w:t>
      </w:r>
      <w:proofErr w:type="spellEnd"/>
      <w:r w:rsidR="00A419B7" w:rsidRPr="00612924">
        <w:rPr>
          <w:rFonts w:asciiTheme="minorHAnsi" w:hAnsiTheme="minorHAnsi" w:cstheme="minorHAnsi"/>
        </w:rPr>
        <w:t>, a 32. § (3) bekezdésében, 45. §-</w:t>
      </w:r>
      <w:proofErr w:type="spellStart"/>
      <w:r w:rsidR="00A419B7" w:rsidRPr="00612924">
        <w:rPr>
          <w:rFonts w:asciiTheme="minorHAnsi" w:hAnsiTheme="minorHAnsi" w:cstheme="minorHAnsi"/>
        </w:rPr>
        <w:t>ában</w:t>
      </w:r>
      <w:proofErr w:type="spellEnd"/>
      <w:r w:rsidR="00A419B7" w:rsidRPr="00612924">
        <w:rPr>
          <w:rFonts w:asciiTheme="minorHAnsi" w:hAnsiTheme="minorHAnsi" w:cstheme="minorHAnsi"/>
        </w:rPr>
        <w:t xml:space="preserve"> és a Magyarország helyi önkormányzatairól szóló 2011. évi CLXXXIX. törvény 13. § (1) bekezdés 8a. pontjában meghatározott feladatkörében eljárva a következőket rendeli el:</w:t>
      </w:r>
    </w:p>
    <w:p w14:paraId="067A8E92" w14:textId="77777777" w:rsidR="00527A74" w:rsidRDefault="00527A74" w:rsidP="002870D1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</w:p>
    <w:p w14:paraId="1A142E82" w14:textId="36CBF2DF" w:rsidR="00527A74" w:rsidRPr="00527A74" w:rsidRDefault="00527A74" w:rsidP="00527A7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527A74">
        <w:rPr>
          <w:rFonts w:asciiTheme="minorHAnsi" w:hAnsiTheme="minorHAnsi" w:cstheme="minorHAnsi"/>
          <w:b/>
          <w:bCs/>
        </w:rPr>
        <w:t>1. §</w:t>
      </w:r>
    </w:p>
    <w:p w14:paraId="5D85B2CA" w14:textId="77777777" w:rsidR="002870D1" w:rsidRPr="00612924" w:rsidRDefault="002870D1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</w:p>
    <w:p w14:paraId="3B653952" w14:textId="77777777" w:rsidR="00527A74" w:rsidRP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  <w:r w:rsidRPr="00527A74">
        <w:rPr>
          <w:rFonts w:asciiTheme="minorHAnsi" w:hAnsiTheme="minorHAnsi" w:cstheme="minorHAnsi"/>
        </w:rPr>
        <w:t>Az egyes szociális és gyermekvédelmi ellátási formák szabályozásáról szóló 11/2024. (XI. 29.) önkormányzati rendelet 4. § (3) bekezdése helyébe a következő rendelkezés lép:</w:t>
      </w:r>
    </w:p>
    <w:p w14:paraId="4ABEAB13" w14:textId="77777777" w:rsid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</w:p>
    <w:p w14:paraId="3554E392" w14:textId="1F74466E" w:rsidR="00527A74" w:rsidRP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527A74">
        <w:rPr>
          <w:rFonts w:asciiTheme="minorHAnsi" w:hAnsiTheme="minorHAnsi" w:cstheme="minorHAnsi"/>
          <w:i/>
          <w:iCs/>
        </w:rPr>
        <w:t>„(3) A települési támogatás kifizetése, támogatások nyújtása a hatáskörrel rendelkező szerv döntését követően legfeljebb 14 napon belül történik.”</w:t>
      </w:r>
    </w:p>
    <w:p w14:paraId="4C5921E9" w14:textId="77777777" w:rsidR="00527A74" w:rsidRDefault="00527A74" w:rsidP="00527A7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14AB1748" w14:textId="0FB5CBD3" w:rsidR="00527A74" w:rsidRDefault="00527A74" w:rsidP="00527A7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527A74">
        <w:rPr>
          <w:rFonts w:asciiTheme="minorHAnsi" w:hAnsiTheme="minorHAnsi" w:cstheme="minorHAnsi"/>
          <w:b/>
          <w:bCs/>
        </w:rPr>
        <w:t>2. §</w:t>
      </w:r>
    </w:p>
    <w:p w14:paraId="73A4044A" w14:textId="77777777" w:rsidR="00527A74" w:rsidRPr="00527A74" w:rsidRDefault="00527A74" w:rsidP="00527A7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02A8E453" w14:textId="77777777" w:rsidR="00527A74" w:rsidRP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  <w:r w:rsidRPr="00527A74">
        <w:rPr>
          <w:rFonts w:asciiTheme="minorHAnsi" w:hAnsiTheme="minorHAnsi" w:cstheme="minorHAnsi"/>
        </w:rPr>
        <w:t>(1) Az egyes szociális és gyermekvédelmi ellátási formák szabályozásáról szóló 11/2024. (XI. 29.) önkormányzati rendelet 10. § (2) bekezdése helyébe a következő rendelkezés lép:</w:t>
      </w:r>
    </w:p>
    <w:p w14:paraId="644C044B" w14:textId="77777777" w:rsid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</w:p>
    <w:p w14:paraId="244BFC5A" w14:textId="362B46E1" w:rsidR="00527A74" w:rsidRP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527A74">
        <w:rPr>
          <w:rFonts w:asciiTheme="minorHAnsi" w:hAnsiTheme="minorHAnsi" w:cstheme="minorHAnsi"/>
          <w:i/>
          <w:iCs/>
        </w:rPr>
        <w:t xml:space="preserve">„(2) Az ellátásra való jogosultság megállapításakor az egy főre jutó havi jövedelem nem lehet magasabb 150.000 Ft-nál. Egyedül élő vagy gyermekét egyedül nevelő szülő vagy gyám esetében az egy főre eső havi jövedelem </w:t>
      </w:r>
      <w:r w:rsidR="001A1FD8">
        <w:rPr>
          <w:rFonts w:asciiTheme="minorHAnsi" w:hAnsiTheme="minorHAnsi" w:cstheme="minorHAnsi"/>
          <w:i/>
          <w:iCs/>
        </w:rPr>
        <w:t xml:space="preserve">a </w:t>
      </w:r>
      <w:r w:rsidRPr="00527A74">
        <w:rPr>
          <w:rFonts w:asciiTheme="minorHAnsi" w:hAnsiTheme="minorHAnsi" w:cstheme="minorHAnsi"/>
          <w:i/>
          <w:iCs/>
        </w:rPr>
        <w:t>190.000 Ft-ot nem haladhatja meg.”</w:t>
      </w:r>
    </w:p>
    <w:p w14:paraId="6090C518" w14:textId="77777777" w:rsid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</w:p>
    <w:p w14:paraId="121CC505" w14:textId="0F057CC8" w:rsidR="00527A74" w:rsidRP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  <w:r w:rsidRPr="00527A74">
        <w:rPr>
          <w:rFonts w:asciiTheme="minorHAnsi" w:hAnsiTheme="minorHAnsi" w:cstheme="minorHAnsi"/>
        </w:rPr>
        <w:t xml:space="preserve">(2) Az egyes szociális és gyermekvédelmi ellátási formák szabályozásáról szóló 11/2024. (XI. 29.) önkormányzati rendelet 10. §-a </w:t>
      </w:r>
      <w:proofErr w:type="spellStart"/>
      <w:r w:rsidRPr="00527A74">
        <w:rPr>
          <w:rFonts w:asciiTheme="minorHAnsi" w:hAnsiTheme="minorHAnsi" w:cstheme="minorHAnsi"/>
        </w:rPr>
        <w:t>a</w:t>
      </w:r>
      <w:proofErr w:type="spellEnd"/>
      <w:r w:rsidRPr="00527A74">
        <w:rPr>
          <w:rFonts w:asciiTheme="minorHAnsi" w:hAnsiTheme="minorHAnsi" w:cstheme="minorHAnsi"/>
        </w:rPr>
        <w:t xml:space="preserve"> következő (6) bekezdéssel egészül ki:</w:t>
      </w:r>
    </w:p>
    <w:p w14:paraId="62C086EF" w14:textId="77777777" w:rsid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</w:p>
    <w:p w14:paraId="74BEFD65" w14:textId="534D97AC" w:rsidR="00527A74" w:rsidRP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527A74">
        <w:rPr>
          <w:rFonts w:asciiTheme="minorHAnsi" w:hAnsiTheme="minorHAnsi" w:cstheme="minorHAnsi"/>
          <w:i/>
          <w:iCs/>
        </w:rPr>
        <w:t>„(6) Általános települési támogatás egy naptári évben legfeljebb négy alkalommal adható.”</w:t>
      </w:r>
    </w:p>
    <w:p w14:paraId="7081DB4A" w14:textId="77777777" w:rsidR="00527A74" w:rsidRDefault="00527A74" w:rsidP="00527A7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5E0C0ED0" w14:textId="5F739757" w:rsidR="00527A74" w:rsidRDefault="00527A74" w:rsidP="00527A7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</w:t>
      </w:r>
      <w:r w:rsidRPr="00527A74">
        <w:rPr>
          <w:rFonts w:asciiTheme="minorHAnsi" w:hAnsiTheme="minorHAnsi" w:cstheme="minorHAnsi"/>
          <w:b/>
          <w:bCs/>
        </w:rPr>
        <w:t>. §</w:t>
      </w:r>
    </w:p>
    <w:p w14:paraId="1059C8A8" w14:textId="77777777" w:rsidR="00527A74" w:rsidRPr="00527A74" w:rsidRDefault="00527A74" w:rsidP="00527A7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0FA13CF9" w14:textId="77777777" w:rsidR="00527A74" w:rsidRP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  <w:r w:rsidRPr="00527A74">
        <w:rPr>
          <w:rFonts w:asciiTheme="minorHAnsi" w:hAnsiTheme="minorHAnsi" w:cstheme="minorHAnsi"/>
        </w:rPr>
        <w:t>Az egyes szociális és gyermekvédelmi ellátási formák szabályozásáról szóló 11/2024. (XI. 29.) önkormányzati rendelet 11. § (2) bekezdése helyébe a következő rendelkezés lép:</w:t>
      </w:r>
    </w:p>
    <w:p w14:paraId="1E407E5D" w14:textId="77777777" w:rsid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</w:p>
    <w:p w14:paraId="37ACD627" w14:textId="1530D0FF" w:rsidR="00527A74" w:rsidRP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527A74">
        <w:rPr>
          <w:rFonts w:asciiTheme="minorHAnsi" w:hAnsiTheme="minorHAnsi" w:cstheme="minorHAnsi"/>
          <w:i/>
          <w:iCs/>
        </w:rPr>
        <w:t xml:space="preserve">„(2) Az ellátásra való jogosultság megállapításakor az egy főre jutó havi jövedelem nem lehet magasabb 170.000 Ft-nál. Egyedül élő vagy gyermekét egyedül nevelő szülő vagy gyám esetében az egy főre eső havi jövedelem </w:t>
      </w:r>
      <w:r w:rsidR="001A1FD8">
        <w:rPr>
          <w:rFonts w:asciiTheme="minorHAnsi" w:hAnsiTheme="minorHAnsi" w:cstheme="minorHAnsi"/>
          <w:i/>
          <w:iCs/>
        </w:rPr>
        <w:t xml:space="preserve">a </w:t>
      </w:r>
      <w:r w:rsidRPr="00527A74">
        <w:rPr>
          <w:rFonts w:asciiTheme="minorHAnsi" w:hAnsiTheme="minorHAnsi" w:cstheme="minorHAnsi"/>
          <w:i/>
          <w:iCs/>
        </w:rPr>
        <w:t>200.000 Ft-ot nem haladhatja meg.”</w:t>
      </w:r>
    </w:p>
    <w:p w14:paraId="4B4AF6B9" w14:textId="77777777" w:rsidR="00527A74" w:rsidRDefault="00527A74" w:rsidP="00527A7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5D33A2A2" w14:textId="77777777" w:rsidR="00417663" w:rsidRDefault="00417663" w:rsidP="00527A7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246E4B23" w14:textId="77777777" w:rsidR="00417663" w:rsidRDefault="00417663" w:rsidP="00527A7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22EDECC9" w14:textId="77777777" w:rsidR="0088137C" w:rsidRPr="0088137C" w:rsidRDefault="0088137C" w:rsidP="0088137C">
      <w:pPr>
        <w:pStyle w:val="Szvegtrzs"/>
        <w:jc w:val="center"/>
        <w:rPr>
          <w:rFonts w:asciiTheme="minorHAnsi" w:hAnsiTheme="minorHAnsi" w:cstheme="minorHAnsi"/>
          <w:b/>
          <w:bCs/>
        </w:rPr>
      </w:pPr>
      <w:r w:rsidRPr="0088137C">
        <w:rPr>
          <w:rFonts w:asciiTheme="minorHAnsi" w:hAnsiTheme="minorHAnsi" w:cstheme="minorHAnsi"/>
          <w:b/>
          <w:bCs/>
        </w:rPr>
        <w:lastRenderedPageBreak/>
        <w:t xml:space="preserve">4. § </w:t>
      </w:r>
    </w:p>
    <w:p w14:paraId="1CA1A67A" w14:textId="77777777" w:rsidR="0088137C" w:rsidRPr="0088137C" w:rsidRDefault="0088137C" w:rsidP="0088137C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  <w:r w:rsidRPr="0088137C">
        <w:rPr>
          <w:rFonts w:asciiTheme="minorHAnsi" w:hAnsiTheme="minorHAnsi" w:cstheme="minorHAnsi"/>
        </w:rPr>
        <w:t>(1) Az egyes szociális és gyermekvédelmi ellátási formák szabályozásáról szóló 11/2024. (XI. 29.) önkormányzati rendelet 12. § (2) bekezdése helyébe a következő rendelkezés lép:</w:t>
      </w:r>
    </w:p>
    <w:p w14:paraId="20652F77" w14:textId="77777777" w:rsidR="0088137C" w:rsidRDefault="0088137C" w:rsidP="0088137C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</w:p>
    <w:p w14:paraId="007C466E" w14:textId="4AAB1583" w:rsidR="0088137C" w:rsidRPr="0088137C" w:rsidRDefault="0088137C" w:rsidP="0088137C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88137C">
        <w:rPr>
          <w:rFonts w:asciiTheme="minorHAnsi" w:hAnsiTheme="minorHAnsi" w:cstheme="minorHAnsi"/>
          <w:i/>
          <w:iCs/>
        </w:rPr>
        <w:t>„(2) Az ellátásra való jogosultság megállapításakor az igénylő családjában az egy főre jutó havi jövedelem nem lehet magasabb 300.000 Ft-nál.”</w:t>
      </w:r>
    </w:p>
    <w:p w14:paraId="31242578" w14:textId="77777777" w:rsidR="0088137C" w:rsidRDefault="0088137C" w:rsidP="0088137C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</w:p>
    <w:p w14:paraId="3AA68E9A" w14:textId="64DA98C8" w:rsidR="0088137C" w:rsidRPr="0088137C" w:rsidRDefault="0088137C" w:rsidP="0088137C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  <w:r w:rsidRPr="0088137C">
        <w:rPr>
          <w:rFonts w:asciiTheme="minorHAnsi" w:hAnsiTheme="minorHAnsi" w:cstheme="minorHAnsi"/>
        </w:rPr>
        <w:t>(2) Az egyes szociális és gyermekvédelmi ellátási formák szabályozásáról szóló 11/2024. (XI. 29.) önkormányzati rendelet 12. § (4) bekezdése helyébe a következő rendelkezés lép:</w:t>
      </w:r>
    </w:p>
    <w:p w14:paraId="69A6763A" w14:textId="77777777" w:rsidR="0088137C" w:rsidRDefault="0088137C" w:rsidP="0088137C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</w:p>
    <w:p w14:paraId="22B97CF8" w14:textId="52BE4D40" w:rsidR="0088137C" w:rsidRPr="0088137C" w:rsidRDefault="0088137C" w:rsidP="0088137C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88137C">
        <w:rPr>
          <w:rFonts w:asciiTheme="minorHAnsi" w:hAnsiTheme="minorHAnsi" w:cstheme="minorHAnsi"/>
          <w:i/>
          <w:iCs/>
        </w:rPr>
        <w:t xml:space="preserve">„(4) A támogatás maximális mértéke gyermekenként óvodás korú gyermek esetében 30.000 Ft, általános iskolás gyermek esetében 60.000 Ft, középiskolás tanuló esetében 70.000 Ft, első diplomát szerző felsőfokú tanulmányokat folytató nappali </w:t>
      </w:r>
      <w:proofErr w:type="spellStart"/>
      <w:r w:rsidRPr="0088137C">
        <w:rPr>
          <w:rFonts w:asciiTheme="minorHAnsi" w:hAnsiTheme="minorHAnsi" w:cstheme="minorHAnsi"/>
          <w:i/>
          <w:iCs/>
        </w:rPr>
        <w:t>tagozatos</w:t>
      </w:r>
      <w:proofErr w:type="spellEnd"/>
      <w:r w:rsidRPr="0088137C">
        <w:rPr>
          <w:rFonts w:asciiTheme="minorHAnsi" w:hAnsiTheme="minorHAnsi" w:cstheme="minorHAnsi"/>
          <w:i/>
          <w:iCs/>
        </w:rPr>
        <w:t xml:space="preserve"> hallgatók esetében 70.000 Ft</w:t>
      </w:r>
      <w:r w:rsidRPr="0088137C">
        <w:rPr>
          <w:rFonts w:asciiTheme="minorHAnsi" w:hAnsiTheme="minorHAnsi" w:cstheme="minorHAnsi"/>
          <w:i/>
          <w:iCs/>
        </w:rPr>
        <w:t>.</w:t>
      </w:r>
      <w:r w:rsidRPr="0088137C">
        <w:rPr>
          <w:rFonts w:asciiTheme="minorHAnsi" w:hAnsiTheme="minorHAnsi" w:cstheme="minorHAnsi"/>
          <w:i/>
          <w:iCs/>
        </w:rPr>
        <w:t>”</w:t>
      </w:r>
    </w:p>
    <w:p w14:paraId="25F927DC" w14:textId="77777777" w:rsidR="0088137C" w:rsidRDefault="0088137C" w:rsidP="00527A7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7CA06AC2" w14:textId="0888D639" w:rsidR="00527A74" w:rsidRDefault="0088137C" w:rsidP="00527A7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5</w:t>
      </w:r>
      <w:r w:rsidR="00527A74" w:rsidRPr="00527A74">
        <w:rPr>
          <w:rFonts w:asciiTheme="minorHAnsi" w:hAnsiTheme="minorHAnsi" w:cstheme="minorHAnsi"/>
          <w:b/>
          <w:bCs/>
        </w:rPr>
        <w:t>. §</w:t>
      </w:r>
    </w:p>
    <w:p w14:paraId="1CFA973C" w14:textId="77777777" w:rsidR="00417663" w:rsidRPr="00527A74" w:rsidRDefault="00417663" w:rsidP="00527A7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312C9774" w14:textId="77777777" w:rsidR="00527A74" w:rsidRP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  <w:r w:rsidRPr="00527A74">
        <w:rPr>
          <w:rFonts w:asciiTheme="minorHAnsi" w:hAnsiTheme="minorHAnsi" w:cstheme="minorHAnsi"/>
        </w:rPr>
        <w:t>(1) Az egyes szociális és gyermekvédelmi ellátási formák szabályozásáról szóló 11/2024. (XI. 29.) önkormányzati rendelet 13. § (1) bekezdése helyébe a következő rendelkezés lép:</w:t>
      </w:r>
    </w:p>
    <w:p w14:paraId="7D4B1436" w14:textId="77777777" w:rsid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</w:p>
    <w:p w14:paraId="16BB041A" w14:textId="7286E5F6" w:rsidR="00527A74" w:rsidRP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527A74">
        <w:rPr>
          <w:rFonts w:asciiTheme="minorHAnsi" w:hAnsiTheme="minorHAnsi" w:cstheme="minorHAnsi"/>
          <w:i/>
          <w:iCs/>
        </w:rPr>
        <w:t xml:space="preserve">„(1) Gyógyszerkiadásokra tekintettel települési gyógyszertámogatásra jogosult az az igénylő, aki a gyógyszerkiadások, vagy betegséghez kapcsolódó kiadások miatt időszakosan vagy tartósan létfenntartási gonddal küzd. A települési gyógyszertámogatás feltétele, hogy az igénylő családjában az egy főre jutó jövedelem </w:t>
      </w:r>
      <w:r w:rsidR="001A1FD8">
        <w:rPr>
          <w:rFonts w:asciiTheme="minorHAnsi" w:hAnsiTheme="minorHAnsi" w:cstheme="minorHAnsi"/>
          <w:i/>
          <w:iCs/>
        </w:rPr>
        <w:t xml:space="preserve">a </w:t>
      </w:r>
      <w:r w:rsidRPr="00527A74">
        <w:rPr>
          <w:rFonts w:asciiTheme="minorHAnsi" w:hAnsiTheme="minorHAnsi" w:cstheme="minorHAnsi"/>
          <w:i/>
          <w:iCs/>
        </w:rPr>
        <w:t>170.000</w:t>
      </w:r>
      <w:r w:rsidR="001A1FD8">
        <w:rPr>
          <w:rFonts w:asciiTheme="minorHAnsi" w:hAnsiTheme="minorHAnsi" w:cstheme="minorHAnsi"/>
          <w:i/>
          <w:iCs/>
        </w:rPr>
        <w:t xml:space="preserve"> </w:t>
      </w:r>
      <w:r w:rsidRPr="00527A74">
        <w:rPr>
          <w:rFonts w:asciiTheme="minorHAnsi" w:hAnsiTheme="minorHAnsi" w:cstheme="minorHAnsi"/>
          <w:i/>
          <w:iCs/>
        </w:rPr>
        <w:t xml:space="preserve">Ft-ot, egyedül élő esetében </w:t>
      </w:r>
      <w:r w:rsidR="001A1FD8">
        <w:rPr>
          <w:rFonts w:asciiTheme="minorHAnsi" w:hAnsiTheme="minorHAnsi" w:cstheme="minorHAnsi"/>
          <w:i/>
          <w:iCs/>
        </w:rPr>
        <w:t xml:space="preserve">a </w:t>
      </w:r>
      <w:r w:rsidRPr="00527A74">
        <w:rPr>
          <w:rFonts w:asciiTheme="minorHAnsi" w:hAnsiTheme="minorHAnsi" w:cstheme="minorHAnsi"/>
          <w:i/>
          <w:iCs/>
        </w:rPr>
        <w:t>200.000 Ft-ot nem haladja meg és a havi gyógyszerköltségének összege meghaladja a családban az egy főre jutó jövedelem 10 %-át.”</w:t>
      </w:r>
    </w:p>
    <w:p w14:paraId="4AC01296" w14:textId="77777777" w:rsid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</w:p>
    <w:p w14:paraId="1F990D73" w14:textId="44534D0F" w:rsidR="00527A74" w:rsidRP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  <w:r w:rsidRPr="00527A74">
        <w:rPr>
          <w:rFonts w:asciiTheme="minorHAnsi" w:hAnsiTheme="minorHAnsi" w:cstheme="minorHAnsi"/>
        </w:rPr>
        <w:t>(2) Az egyes szociális és gyermekvédelmi ellátási formák szabályozásáról szóló 11/2024. (XI. 29.) önkormányzati rendelet 13. § (4) bekezdése helyébe a következő rendelkezés lép:</w:t>
      </w:r>
    </w:p>
    <w:p w14:paraId="2473328A" w14:textId="77777777" w:rsid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</w:p>
    <w:p w14:paraId="4DA5AA80" w14:textId="4595F20A" w:rsidR="00527A74" w:rsidRP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527A74">
        <w:rPr>
          <w:rFonts w:asciiTheme="minorHAnsi" w:hAnsiTheme="minorHAnsi" w:cstheme="minorHAnsi"/>
          <w:i/>
          <w:iCs/>
        </w:rPr>
        <w:t>„(4) Az egy alkalommal kifizetett települési gyógyszertámogatás összege legfeljebb 40.000 Ft.”</w:t>
      </w:r>
    </w:p>
    <w:p w14:paraId="67426096" w14:textId="77777777" w:rsidR="00527A74" w:rsidRDefault="00527A74" w:rsidP="00527A7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678AD367" w14:textId="7E087640" w:rsidR="00527A74" w:rsidRDefault="0088137C" w:rsidP="00527A7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6</w:t>
      </w:r>
      <w:r w:rsidR="00527A74" w:rsidRPr="00527A74">
        <w:rPr>
          <w:rFonts w:asciiTheme="minorHAnsi" w:hAnsiTheme="minorHAnsi" w:cstheme="minorHAnsi"/>
          <w:b/>
          <w:bCs/>
        </w:rPr>
        <w:t>. §</w:t>
      </w:r>
    </w:p>
    <w:p w14:paraId="6C38D1F5" w14:textId="77777777" w:rsidR="00527A74" w:rsidRPr="00527A74" w:rsidRDefault="00527A74" w:rsidP="00527A7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53DD0DA1" w14:textId="77777777" w:rsid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  <w:r w:rsidRPr="00527A74">
        <w:rPr>
          <w:rFonts w:asciiTheme="minorHAnsi" w:hAnsiTheme="minorHAnsi" w:cstheme="minorHAnsi"/>
        </w:rPr>
        <w:t>Az egyes szociális és gyermekvédelmi ellátási formák szabályozásáról szóló 11/2024. (XI. 29.) önkormányzati rendelet 15. § (1) bekezdése helyébe a következő rendelkezés lép:</w:t>
      </w:r>
    </w:p>
    <w:p w14:paraId="36C45C2D" w14:textId="77777777" w:rsidR="00527A74" w:rsidRP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</w:p>
    <w:p w14:paraId="6260B2F3" w14:textId="77777777" w:rsidR="00527A74" w:rsidRPr="00417663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527A74">
        <w:rPr>
          <w:rFonts w:asciiTheme="minorHAnsi" w:hAnsiTheme="minorHAnsi" w:cstheme="minorHAnsi"/>
          <w:i/>
          <w:iCs/>
        </w:rPr>
        <w:t>„(1) Temetési költségekre tekintettel egyszeri települési temetési támogatás nyújtható annak a községben állandó lakóhellyel rendelkező igénylőnek, aki elhunyt hozzátartozója eltemettetéséről gondoskodott, és akinek családjában az egy főre jutó nettó jövedelem a 300.000 Ft-ot nem haladja meg.”</w:t>
      </w:r>
    </w:p>
    <w:p w14:paraId="72C9BA6A" w14:textId="77777777" w:rsidR="00527A74" w:rsidRP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</w:p>
    <w:p w14:paraId="32BE0FD6" w14:textId="085AAD84" w:rsidR="00527A74" w:rsidRDefault="0088137C" w:rsidP="00527A7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7</w:t>
      </w:r>
      <w:r w:rsidR="00527A74" w:rsidRPr="00527A74">
        <w:rPr>
          <w:rFonts w:asciiTheme="minorHAnsi" w:hAnsiTheme="minorHAnsi" w:cstheme="minorHAnsi"/>
          <w:b/>
          <w:bCs/>
        </w:rPr>
        <w:t>. §</w:t>
      </w:r>
    </w:p>
    <w:p w14:paraId="0EF64930" w14:textId="77777777" w:rsidR="00527A74" w:rsidRPr="00527A74" w:rsidRDefault="00527A74" w:rsidP="00527A7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40724C60" w14:textId="77777777" w:rsidR="00527A74" w:rsidRP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  <w:r w:rsidRPr="00527A74">
        <w:rPr>
          <w:rFonts w:asciiTheme="minorHAnsi" w:hAnsiTheme="minorHAnsi" w:cstheme="minorHAnsi"/>
        </w:rPr>
        <w:t>Az egyes szociális és gyermekvédelmi ellátási formák szabályozásáról szóló 11/2024. (XI. 29.) önkormányzati rendelet 16. § (1) bekezdés a) pontja helyébe a következő rendelkezés lép:</w:t>
      </w:r>
    </w:p>
    <w:p w14:paraId="7BE8CB39" w14:textId="77777777" w:rsid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  <w:r w:rsidRPr="00527A74">
        <w:rPr>
          <w:rFonts w:asciiTheme="minorHAnsi" w:hAnsiTheme="minorHAnsi" w:cstheme="minorHAnsi"/>
        </w:rPr>
        <w:t>(Települési kamatmentes kölcsön támogatást nyújthat a képviselő-testület annak az igénylőnek, akinek)</w:t>
      </w:r>
    </w:p>
    <w:p w14:paraId="6DC2BBFB" w14:textId="77777777" w:rsidR="00527A74" w:rsidRP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</w:p>
    <w:p w14:paraId="2CC94D6F" w14:textId="77777777" w:rsidR="00527A74" w:rsidRP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527A74">
        <w:rPr>
          <w:rFonts w:asciiTheme="minorHAnsi" w:hAnsiTheme="minorHAnsi" w:cstheme="minorHAnsi"/>
          <w:i/>
          <w:iCs/>
        </w:rPr>
        <w:t>„a) akinek családjában az egy főre jutó nettó jövedelem a 150.000 Ft-ot nem haladja meg.”</w:t>
      </w:r>
    </w:p>
    <w:p w14:paraId="75E8ED55" w14:textId="77777777" w:rsidR="00527A74" w:rsidRDefault="00527A74" w:rsidP="00527A7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41AC5B63" w14:textId="5EFF5023" w:rsidR="00527A74" w:rsidRDefault="0088137C" w:rsidP="00527A7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8</w:t>
      </w:r>
      <w:r w:rsidR="00527A74" w:rsidRPr="00527A74">
        <w:rPr>
          <w:rFonts w:asciiTheme="minorHAnsi" w:hAnsiTheme="minorHAnsi" w:cstheme="minorHAnsi"/>
          <w:b/>
          <w:bCs/>
        </w:rPr>
        <w:t>. §</w:t>
      </w:r>
    </w:p>
    <w:p w14:paraId="2394D27A" w14:textId="77777777" w:rsidR="00527A74" w:rsidRPr="00527A74" w:rsidRDefault="00527A74" w:rsidP="00527A7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0C3ACA6C" w14:textId="77777777" w:rsid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  <w:r w:rsidRPr="00527A74">
        <w:rPr>
          <w:rFonts w:asciiTheme="minorHAnsi" w:hAnsiTheme="minorHAnsi" w:cstheme="minorHAnsi"/>
        </w:rPr>
        <w:t>Az egyes szociális és gyermekvédelmi ellátási formák szabályozásáról szóló 11/2024. (XI. 29.) önkormányzati rendelet 17. § (1) bekezdése helyébe a következő rendelkezés lép:</w:t>
      </w:r>
    </w:p>
    <w:p w14:paraId="10A1DA75" w14:textId="77777777" w:rsidR="00527A74" w:rsidRP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</w:p>
    <w:p w14:paraId="46744276" w14:textId="0B571D21" w:rsidR="00527A74" w:rsidRPr="00417663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527A74">
        <w:rPr>
          <w:rFonts w:asciiTheme="minorHAnsi" w:hAnsiTheme="minorHAnsi" w:cstheme="minorHAnsi"/>
          <w:i/>
          <w:iCs/>
        </w:rPr>
        <w:t xml:space="preserve">„(1) Települési lakásfenntartási támogatásra jogosult az a szociálisan rászoruló háztartás, amelynek jelentős havi lakásfenntartási kiadásai vannak, és ahol a háztartásban az egy főre jutó jövedelem </w:t>
      </w:r>
      <w:r w:rsidR="001A1FD8">
        <w:rPr>
          <w:rFonts w:asciiTheme="minorHAnsi" w:hAnsiTheme="minorHAnsi" w:cstheme="minorHAnsi"/>
          <w:i/>
          <w:iCs/>
        </w:rPr>
        <w:t xml:space="preserve">a </w:t>
      </w:r>
      <w:r w:rsidRPr="00527A74">
        <w:rPr>
          <w:rFonts w:asciiTheme="minorHAnsi" w:hAnsiTheme="minorHAnsi" w:cstheme="minorHAnsi"/>
          <w:i/>
          <w:iCs/>
        </w:rPr>
        <w:t xml:space="preserve">150.000 Ft-ot, egyedül élő vagy gyermekét egyedül nevelő szülő, gyám esetén </w:t>
      </w:r>
      <w:r w:rsidR="001A1FD8">
        <w:rPr>
          <w:rFonts w:asciiTheme="minorHAnsi" w:hAnsiTheme="minorHAnsi" w:cstheme="minorHAnsi"/>
          <w:i/>
          <w:iCs/>
        </w:rPr>
        <w:t xml:space="preserve">a </w:t>
      </w:r>
      <w:r w:rsidRPr="00527A74">
        <w:rPr>
          <w:rFonts w:asciiTheme="minorHAnsi" w:hAnsiTheme="minorHAnsi" w:cstheme="minorHAnsi"/>
          <w:i/>
          <w:iCs/>
        </w:rPr>
        <w:t>190.000 Ft-ot nem haladja meg.”</w:t>
      </w:r>
    </w:p>
    <w:p w14:paraId="34ED41AB" w14:textId="77777777" w:rsidR="00527A74" w:rsidRP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</w:p>
    <w:p w14:paraId="75268FAA" w14:textId="65BEF643" w:rsidR="00527A74" w:rsidRDefault="0088137C" w:rsidP="00527A7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9</w:t>
      </w:r>
      <w:r w:rsidR="00527A74" w:rsidRPr="00527A74">
        <w:rPr>
          <w:rFonts w:asciiTheme="minorHAnsi" w:hAnsiTheme="minorHAnsi" w:cstheme="minorHAnsi"/>
          <w:b/>
          <w:bCs/>
        </w:rPr>
        <w:t>. §</w:t>
      </w:r>
    </w:p>
    <w:p w14:paraId="28124409" w14:textId="77777777" w:rsidR="00527A74" w:rsidRPr="00527A74" w:rsidRDefault="00527A74" w:rsidP="00527A7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6362750D" w14:textId="77777777" w:rsidR="00527A74" w:rsidRP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  <w:r w:rsidRPr="00527A74">
        <w:rPr>
          <w:rFonts w:asciiTheme="minorHAnsi" w:hAnsiTheme="minorHAnsi" w:cstheme="minorHAnsi"/>
        </w:rPr>
        <w:t>(1) Az egyes szociális és gyermekvédelmi ellátási formák szabályozásáról szóló 11/2024. (XI. 29.) önkormányzati rendelet 20. § (1) bekezdése helyébe a következő rendelkezés lép:</w:t>
      </w:r>
    </w:p>
    <w:p w14:paraId="65947F75" w14:textId="77777777" w:rsid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</w:p>
    <w:p w14:paraId="53315D25" w14:textId="72911BB4" w:rsidR="00527A74" w:rsidRPr="00417663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527A74">
        <w:rPr>
          <w:rFonts w:asciiTheme="minorHAnsi" w:hAnsiTheme="minorHAnsi" w:cstheme="minorHAnsi"/>
          <w:i/>
          <w:iCs/>
        </w:rPr>
        <w:t>„(1) Évente egy alkalommal szociális rászorultságtól függően időskorúak évi egyszeri támogatása nyújtható a 65. életévét betöltött a községben állandó lakóhellyel rendelkező, a településen életvitelszerűen élő személynek, akinek a havi jövedelme nem magasabb 300.000 Ft-nál.”</w:t>
      </w:r>
    </w:p>
    <w:p w14:paraId="201DC3B3" w14:textId="77777777" w:rsidR="00527A74" w:rsidRP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</w:p>
    <w:p w14:paraId="27CF4416" w14:textId="77777777" w:rsidR="00527A74" w:rsidRP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  <w:r w:rsidRPr="00527A74">
        <w:rPr>
          <w:rFonts w:asciiTheme="minorHAnsi" w:hAnsiTheme="minorHAnsi" w:cstheme="minorHAnsi"/>
        </w:rPr>
        <w:t>(2) Az egyes szociális és gyermekvédelmi ellátási formák szabályozásáról szóló 11/2024. (XI. 29.) önkormányzati rendelet 20. § (4) bekezdése helyébe a következő rendelkezés lép:</w:t>
      </w:r>
    </w:p>
    <w:p w14:paraId="03AC4FED" w14:textId="77777777" w:rsid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</w:p>
    <w:p w14:paraId="5573CC31" w14:textId="30E95D48" w:rsidR="00527A74" w:rsidRP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527A74">
        <w:rPr>
          <w:rFonts w:asciiTheme="minorHAnsi" w:hAnsiTheme="minorHAnsi" w:cstheme="minorHAnsi"/>
          <w:i/>
          <w:iCs/>
        </w:rPr>
        <w:t>„(4) Az időskorúak évi egyszeri támogatásának mértéke maximum 30.000 Ft.”</w:t>
      </w:r>
    </w:p>
    <w:p w14:paraId="2F36E683" w14:textId="77777777" w:rsid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</w:p>
    <w:p w14:paraId="566D6996" w14:textId="0482F67E" w:rsidR="00527A74" w:rsidRP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  <w:r w:rsidRPr="00527A74">
        <w:rPr>
          <w:rFonts w:asciiTheme="minorHAnsi" w:hAnsiTheme="minorHAnsi" w:cstheme="minorHAnsi"/>
        </w:rPr>
        <w:t xml:space="preserve">(3) Az egyes szociális és gyermekvédelmi ellátási formák szabályozásáról szóló 11/2024. (XI. 29.) önkormányzati rendelet 20. §-a </w:t>
      </w:r>
      <w:proofErr w:type="spellStart"/>
      <w:r w:rsidRPr="00527A74">
        <w:rPr>
          <w:rFonts w:asciiTheme="minorHAnsi" w:hAnsiTheme="minorHAnsi" w:cstheme="minorHAnsi"/>
        </w:rPr>
        <w:t>a</w:t>
      </w:r>
      <w:proofErr w:type="spellEnd"/>
      <w:r w:rsidRPr="00527A74">
        <w:rPr>
          <w:rFonts w:asciiTheme="minorHAnsi" w:hAnsiTheme="minorHAnsi" w:cstheme="minorHAnsi"/>
        </w:rPr>
        <w:t xml:space="preserve"> következő (5) bekezdéssel egészül ki:</w:t>
      </w:r>
    </w:p>
    <w:p w14:paraId="7B8D78B5" w14:textId="77777777" w:rsid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</w:p>
    <w:p w14:paraId="3E788E03" w14:textId="683605E8" w:rsidR="00527A74" w:rsidRP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527A74">
        <w:rPr>
          <w:rFonts w:asciiTheme="minorHAnsi" w:hAnsiTheme="minorHAnsi" w:cstheme="minorHAnsi"/>
          <w:i/>
          <w:iCs/>
        </w:rPr>
        <w:t>„(5) Közös háztartáson belüli kettő vagy több jogosult esetében a támogatás mértéke háztartásonként maximum 50.000 Ft lehet.”</w:t>
      </w:r>
    </w:p>
    <w:p w14:paraId="6940A15E" w14:textId="77777777" w:rsidR="00527A74" w:rsidRDefault="00527A74" w:rsidP="00527A7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31ECDFDC" w14:textId="2F400EFE" w:rsidR="00527A74" w:rsidRDefault="0088137C" w:rsidP="00527A7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10</w:t>
      </w:r>
      <w:r w:rsidR="00527A74" w:rsidRPr="00527A74">
        <w:rPr>
          <w:rFonts w:asciiTheme="minorHAnsi" w:hAnsiTheme="minorHAnsi" w:cstheme="minorHAnsi"/>
          <w:b/>
          <w:bCs/>
        </w:rPr>
        <w:t>. §</w:t>
      </w:r>
    </w:p>
    <w:p w14:paraId="6EDCE2E3" w14:textId="77777777" w:rsidR="00527A74" w:rsidRPr="00527A74" w:rsidRDefault="00527A74" w:rsidP="00527A7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6754BB6F" w14:textId="77777777" w:rsidR="00527A74" w:rsidRP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  <w:r w:rsidRPr="00527A74">
        <w:rPr>
          <w:rFonts w:asciiTheme="minorHAnsi" w:hAnsiTheme="minorHAnsi" w:cstheme="minorHAnsi"/>
        </w:rPr>
        <w:t>Hatályát veszti az egyes szociális és gyermekvédelmi ellátási formák szabályozásáról szóló 11/2024. (XI. 29.) önkormányzati rendelet</w:t>
      </w:r>
    </w:p>
    <w:p w14:paraId="38A77A39" w14:textId="77777777" w:rsidR="00527A74" w:rsidRP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  <w:r w:rsidRPr="00527A74">
        <w:rPr>
          <w:rFonts w:asciiTheme="minorHAnsi" w:hAnsiTheme="minorHAnsi" w:cstheme="minorHAnsi"/>
        </w:rPr>
        <w:t>a) 4. § (1) bekezdése,</w:t>
      </w:r>
    </w:p>
    <w:p w14:paraId="0C08C1F0" w14:textId="77777777" w:rsid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  <w:r w:rsidRPr="00527A74">
        <w:rPr>
          <w:rFonts w:asciiTheme="minorHAnsi" w:hAnsiTheme="minorHAnsi" w:cstheme="minorHAnsi"/>
        </w:rPr>
        <w:t>b) 20. § (2) bekezdése.</w:t>
      </w:r>
    </w:p>
    <w:p w14:paraId="3C68828E" w14:textId="77777777" w:rsidR="00527A74" w:rsidRP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</w:p>
    <w:p w14:paraId="4704D6E0" w14:textId="60D62B3D" w:rsidR="00527A74" w:rsidRDefault="00527A74" w:rsidP="00527A7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527A74">
        <w:rPr>
          <w:rFonts w:asciiTheme="minorHAnsi" w:hAnsiTheme="minorHAnsi" w:cstheme="minorHAnsi"/>
          <w:b/>
          <w:bCs/>
        </w:rPr>
        <w:t>1</w:t>
      </w:r>
      <w:r w:rsidR="0088137C">
        <w:rPr>
          <w:rFonts w:asciiTheme="minorHAnsi" w:hAnsiTheme="minorHAnsi" w:cstheme="minorHAnsi"/>
          <w:b/>
          <w:bCs/>
        </w:rPr>
        <w:t>1</w:t>
      </w:r>
      <w:r w:rsidRPr="00527A74">
        <w:rPr>
          <w:rFonts w:asciiTheme="minorHAnsi" w:hAnsiTheme="minorHAnsi" w:cstheme="minorHAnsi"/>
          <w:b/>
          <w:bCs/>
        </w:rPr>
        <w:t>. §</w:t>
      </w:r>
    </w:p>
    <w:p w14:paraId="30FAE4CD" w14:textId="77777777" w:rsidR="00527A74" w:rsidRPr="00527A74" w:rsidRDefault="00527A74" w:rsidP="00527A7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1FB41C2E" w14:textId="77777777" w:rsidR="00527A74" w:rsidRPr="00527A74" w:rsidRDefault="00527A7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  <w:r w:rsidRPr="00527A74">
        <w:rPr>
          <w:rFonts w:asciiTheme="minorHAnsi" w:hAnsiTheme="minorHAnsi" w:cstheme="minorHAnsi"/>
        </w:rPr>
        <w:t>Ez a rendelet a kihirdetését követő napon lép hatályba.</w:t>
      </w:r>
    </w:p>
    <w:p w14:paraId="23357CBA" w14:textId="77777777" w:rsidR="00612924" w:rsidRDefault="00612924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</w:p>
    <w:p w14:paraId="35B61DCE" w14:textId="3442EB95" w:rsidR="00EE06C7" w:rsidRDefault="00EE06C7" w:rsidP="00527A74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Balatonszepezd, </w:t>
      </w:r>
      <w:r w:rsidR="00527A74">
        <w:rPr>
          <w:rFonts w:asciiTheme="minorHAnsi" w:hAnsiTheme="minorHAnsi" w:cstheme="minorHAnsi"/>
        </w:rPr>
        <w:t>2026. július 17.</w:t>
      </w:r>
    </w:p>
    <w:p w14:paraId="3EA2FE91" w14:textId="77777777" w:rsidR="00EE06C7" w:rsidRDefault="00EE06C7" w:rsidP="002870D1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</w:p>
    <w:p w14:paraId="1DD74F40" w14:textId="77777777" w:rsidR="00EE06C7" w:rsidRDefault="00EE06C7" w:rsidP="002870D1">
      <w:pPr>
        <w:pStyle w:val="Szvegtrzs"/>
        <w:spacing w:after="0" w:line="240" w:lineRule="auto"/>
        <w:jc w:val="both"/>
        <w:rPr>
          <w:rFonts w:asciiTheme="minorHAnsi" w:hAnsiTheme="minorHAnsi" w:cstheme="minorHAnsi"/>
        </w:rPr>
      </w:pPr>
    </w:p>
    <w:p w14:paraId="5034028D" w14:textId="77777777" w:rsidR="00A419B7" w:rsidRPr="00612924" w:rsidRDefault="00A419B7" w:rsidP="002870D1">
      <w:pPr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0"/>
      </w:tblGrid>
      <w:tr w:rsidR="00A419B7" w:rsidRPr="00612924" w14:paraId="6DD2883D" w14:textId="77777777" w:rsidTr="00EB7759">
        <w:tc>
          <w:tcPr>
            <w:tcW w:w="4606" w:type="dxa"/>
          </w:tcPr>
          <w:p w14:paraId="7652A8FF" w14:textId="27476C67" w:rsidR="00A419B7" w:rsidRPr="00612924" w:rsidRDefault="0098589E" w:rsidP="002870D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lang w:eastAsia="hu-HU" w:bidi="ar-SA"/>
              </w:rPr>
            </w:pPr>
            <w:r w:rsidRPr="00612924">
              <w:rPr>
                <w:rFonts w:asciiTheme="minorHAnsi" w:eastAsia="Times New Roman" w:hAnsiTheme="minorHAnsi" w:cstheme="minorHAnsi"/>
                <w:b/>
                <w:bCs/>
                <w:kern w:val="0"/>
                <w:lang w:eastAsia="hu-HU" w:bidi="ar-SA"/>
              </w:rPr>
              <w:t>Bíró Imre</w:t>
            </w:r>
          </w:p>
          <w:p w14:paraId="5C2A2D4E" w14:textId="77777777" w:rsidR="00A419B7" w:rsidRPr="00612924" w:rsidRDefault="00A419B7" w:rsidP="002870D1">
            <w:pPr>
              <w:jc w:val="center"/>
              <w:rPr>
                <w:rFonts w:asciiTheme="minorHAnsi" w:eastAsia="Times New Roman" w:hAnsiTheme="minorHAnsi" w:cstheme="minorHAnsi"/>
                <w:kern w:val="0"/>
                <w:lang w:eastAsia="hu-HU" w:bidi="ar-SA"/>
              </w:rPr>
            </w:pPr>
            <w:r w:rsidRPr="00612924">
              <w:rPr>
                <w:rFonts w:asciiTheme="minorHAnsi" w:eastAsia="Times New Roman" w:hAnsiTheme="minorHAnsi" w:cstheme="minorHAnsi"/>
                <w:kern w:val="0"/>
                <w:lang w:eastAsia="hu-HU" w:bidi="ar-SA"/>
              </w:rPr>
              <w:t>polgármester</w:t>
            </w:r>
          </w:p>
        </w:tc>
        <w:tc>
          <w:tcPr>
            <w:tcW w:w="4606" w:type="dxa"/>
          </w:tcPr>
          <w:p w14:paraId="44088376" w14:textId="77777777" w:rsidR="0098589E" w:rsidRPr="00612924" w:rsidRDefault="0098589E" w:rsidP="002870D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lang w:eastAsia="hu-HU" w:bidi="ar-SA"/>
              </w:rPr>
            </w:pPr>
            <w:r w:rsidRPr="00612924">
              <w:rPr>
                <w:rFonts w:asciiTheme="minorHAnsi" w:eastAsia="Times New Roman" w:hAnsiTheme="minorHAnsi" w:cstheme="minorHAnsi"/>
                <w:b/>
                <w:bCs/>
                <w:kern w:val="0"/>
                <w:lang w:eastAsia="hu-HU" w:bidi="ar-SA"/>
              </w:rPr>
              <w:t>dr. Varga Viktória</w:t>
            </w:r>
          </w:p>
          <w:p w14:paraId="2C73B424" w14:textId="77777777" w:rsidR="00A419B7" w:rsidRPr="00612924" w:rsidRDefault="00A419B7" w:rsidP="002870D1">
            <w:pPr>
              <w:jc w:val="center"/>
              <w:rPr>
                <w:rFonts w:asciiTheme="minorHAnsi" w:eastAsia="Times New Roman" w:hAnsiTheme="minorHAnsi" w:cstheme="minorHAnsi"/>
                <w:kern w:val="0"/>
                <w:lang w:eastAsia="hu-HU" w:bidi="ar-SA"/>
              </w:rPr>
            </w:pPr>
            <w:r w:rsidRPr="00612924">
              <w:rPr>
                <w:rFonts w:asciiTheme="minorHAnsi" w:eastAsia="Times New Roman" w:hAnsiTheme="minorHAnsi" w:cstheme="minorHAnsi"/>
                <w:kern w:val="0"/>
                <w:lang w:eastAsia="hu-HU" w:bidi="ar-SA"/>
              </w:rPr>
              <w:t>jegyző</w:t>
            </w:r>
          </w:p>
        </w:tc>
      </w:tr>
    </w:tbl>
    <w:p w14:paraId="40C19115" w14:textId="77777777" w:rsidR="00A419B7" w:rsidRDefault="00A419B7" w:rsidP="002870D1">
      <w:pPr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</w:p>
    <w:p w14:paraId="72BD1510" w14:textId="77777777" w:rsidR="00B04124" w:rsidRDefault="00B04124" w:rsidP="002870D1">
      <w:pPr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</w:p>
    <w:p w14:paraId="5A2C204C" w14:textId="4E09EBEE" w:rsidR="00B04124" w:rsidRPr="00B04124" w:rsidRDefault="00B04124" w:rsidP="002870D1">
      <w:pPr>
        <w:jc w:val="center"/>
        <w:rPr>
          <w:rFonts w:asciiTheme="minorHAnsi" w:eastAsia="Times New Roman" w:hAnsiTheme="minorHAnsi" w:cstheme="minorHAnsi"/>
          <w:b/>
          <w:bCs/>
          <w:kern w:val="0"/>
          <w:lang w:eastAsia="hu-HU" w:bidi="ar-SA"/>
        </w:rPr>
      </w:pPr>
      <w:r w:rsidRPr="00B04124">
        <w:rPr>
          <w:rFonts w:asciiTheme="minorHAnsi" w:eastAsia="Times New Roman" w:hAnsiTheme="minorHAnsi" w:cstheme="minorHAnsi"/>
          <w:b/>
          <w:kern w:val="0"/>
          <w:lang w:eastAsia="hu-HU" w:bidi="ar-SA"/>
        </w:rPr>
        <w:t>HATÁSVIZSGÁLAT</w:t>
      </w:r>
    </w:p>
    <w:p w14:paraId="69DFEC0F" w14:textId="77777777" w:rsidR="00B04124" w:rsidRPr="00B04124" w:rsidRDefault="00B04124" w:rsidP="002870D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kern w:val="0"/>
          <w:lang w:eastAsia="hu-HU" w:bidi="ar-SA"/>
        </w:rPr>
      </w:pPr>
    </w:p>
    <w:p w14:paraId="4E6FDD3B" w14:textId="77777777" w:rsidR="00B04124" w:rsidRPr="00B04124" w:rsidRDefault="00B04124" w:rsidP="002870D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  <w:r w:rsidRPr="00B04124">
        <w:rPr>
          <w:rFonts w:asciiTheme="minorHAnsi" w:eastAsia="Times New Roman" w:hAnsiTheme="minorHAnsi" w:cstheme="minorHAnsi"/>
          <w:kern w:val="0"/>
          <w:lang w:eastAsia="hu-HU" w:bidi="ar-SA"/>
        </w:rPr>
        <w:t xml:space="preserve">A 2011. január 1-jétől hatályos, a jogalkotásról szóló 2010. évi CXXX. törvény (a továbbiakban: </w:t>
      </w:r>
      <w:proofErr w:type="spellStart"/>
      <w:r w:rsidRPr="00B04124">
        <w:rPr>
          <w:rFonts w:asciiTheme="minorHAnsi" w:eastAsia="Times New Roman" w:hAnsiTheme="minorHAnsi" w:cstheme="minorHAnsi"/>
          <w:kern w:val="0"/>
          <w:lang w:eastAsia="hu-HU" w:bidi="ar-SA"/>
        </w:rPr>
        <w:t>Jat</w:t>
      </w:r>
      <w:proofErr w:type="spellEnd"/>
      <w:r w:rsidRPr="00B04124">
        <w:rPr>
          <w:rFonts w:asciiTheme="minorHAnsi" w:eastAsia="Times New Roman" w:hAnsiTheme="minorHAnsi" w:cstheme="minorHAnsi"/>
          <w:kern w:val="0"/>
          <w:lang w:eastAsia="hu-HU" w:bidi="ar-SA"/>
        </w:rPr>
        <w:t>.) 17. §-a szerint:</w:t>
      </w:r>
    </w:p>
    <w:p w14:paraId="3486FBD9" w14:textId="77777777" w:rsidR="00B04124" w:rsidRPr="00B04124" w:rsidRDefault="00B04124" w:rsidP="002870D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</w:p>
    <w:p w14:paraId="39787E63" w14:textId="77777777" w:rsidR="00B04124" w:rsidRPr="00B04124" w:rsidRDefault="00B04124" w:rsidP="002870D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  <w:r w:rsidRPr="00B04124">
        <w:rPr>
          <w:rFonts w:asciiTheme="minorHAnsi" w:eastAsia="Times New Roman" w:hAnsiTheme="minorHAnsi" w:cstheme="minorHAnsi"/>
          <w:b/>
          <w:bCs/>
          <w:kern w:val="0"/>
          <w:lang w:eastAsia="hu-HU" w:bidi="ar-SA"/>
        </w:rPr>
        <w:t xml:space="preserve">17. § </w:t>
      </w:r>
      <w:r w:rsidRPr="00B04124">
        <w:rPr>
          <w:rFonts w:asciiTheme="minorHAnsi" w:eastAsia="Times New Roman" w:hAnsiTheme="minorHAnsi" w:cstheme="minorHAnsi"/>
          <w:kern w:val="0"/>
          <w:lang w:eastAsia="hu-HU" w:bidi="ar-SA"/>
        </w:rPr>
        <w:t xml:space="preserve">(1) A </w:t>
      </w:r>
      <w:r w:rsidRPr="00B04124">
        <w:rPr>
          <w:rFonts w:asciiTheme="minorHAnsi" w:eastAsia="Times New Roman" w:hAnsiTheme="minorHAnsi" w:cstheme="minorHAnsi"/>
          <w:b/>
          <w:bCs/>
          <w:kern w:val="0"/>
          <w:lang w:eastAsia="hu-HU" w:bidi="ar-SA"/>
        </w:rPr>
        <w:t xml:space="preserve">jogszabály előkészítője – </w:t>
      </w:r>
      <w:r w:rsidRPr="00B04124">
        <w:rPr>
          <w:rFonts w:asciiTheme="minorHAnsi" w:eastAsia="Times New Roman" w:hAnsiTheme="minorHAnsi" w:cstheme="minorHAnsi"/>
          <w:kern w:val="0"/>
          <w:lang w:eastAsia="hu-HU" w:bidi="ar-SA"/>
        </w:rPr>
        <w:t xml:space="preserve">a jogszabály feltételezett hatásaihoz igazodó részletességű </w:t>
      </w:r>
      <w:r w:rsidRPr="00B04124">
        <w:rPr>
          <w:rFonts w:asciiTheme="minorHAnsi" w:eastAsia="Times New Roman" w:hAnsiTheme="minorHAnsi" w:cstheme="minorHAnsi"/>
          <w:b/>
          <w:bCs/>
          <w:kern w:val="0"/>
          <w:lang w:eastAsia="hu-HU" w:bidi="ar-SA"/>
        </w:rPr>
        <w:t>– előzetes hatásvizsgálat elvégzésével felméri a szabályozás várható következményeit</w:t>
      </w:r>
      <w:r w:rsidRPr="00B04124">
        <w:rPr>
          <w:rFonts w:asciiTheme="minorHAnsi" w:eastAsia="Times New Roman" w:hAnsiTheme="minorHAnsi" w:cstheme="minorHAnsi"/>
          <w:kern w:val="0"/>
          <w:lang w:eastAsia="hu-HU" w:bidi="ar-SA"/>
        </w:rPr>
        <w:t>. Az előzetes hatásvizsgálat eredményéről ... önkormányzati rendelet esetén a helyi önkormányzat képviselő-testületét tájékoztatni kell. [...]</w:t>
      </w:r>
    </w:p>
    <w:p w14:paraId="5E956B8A" w14:textId="77777777" w:rsidR="00B04124" w:rsidRPr="00B04124" w:rsidRDefault="00B04124" w:rsidP="002870D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</w:p>
    <w:p w14:paraId="254B633A" w14:textId="77777777" w:rsidR="00B04124" w:rsidRPr="00B04124" w:rsidRDefault="00B04124" w:rsidP="002870D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kern w:val="0"/>
          <w:lang w:eastAsia="hu-HU" w:bidi="ar-SA"/>
        </w:rPr>
      </w:pPr>
      <w:r w:rsidRPr="00B04124">
        <w:rPr>
          <w:rFonts w:asciiTheme="minorHAnsi" w:eastAsia="Times New Roman" w:hAnsiTheme="minorHAnsi" w:cstheme="minorHAnsi"/>
          <w:b/>
          <w:bCs/>
          <w:kern w:val="0"/>
          <w:lang w:eastAsia="hu-HU" w:bidi="ar-SA"/>
        </w:rPr>
        <w:t>(2) A hatásvizsgálat során vizsgálni kell</w:t>
      </w:r>
    </w:p>
    <w:p w14:paraId="582A7698" w14:textId="77777777" w:rsidR="00B04124" w:rsidRPr="00B04124" w:rsidRDefault="00B04124" w:rsidP="002870D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  <w:r w:rsidRPr="00B04124">
        <w:rPr>
          <w:rFonts w:asciiTheme="minorHAnsi" w:eastAsia="Times New Roman" w:hAnsiTheme="minorHAnsi" w:cstheme="minorHAnsi"/>
          <w:kern w:val="0"/>
          <w:lang w:eastAsia="hu-HU" w:bidi="ar-SA"/>
        </w:rPr>
        <w:t>a) a tervezett jogszabály valamennyi jelentősnek ítélt hatását, különösen</w:t>
      </w:r>
    </w:p>
    <w:p w14:paraId="70148CD8" w14:textId="77777777" w:rsidR="00B04124" w:rsidRPr="00B04124" w:rsidRDefault="00B04124" w:rsidP="002870D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  <w:proofErr w:type="spellStart"/>
      <w:r w:rsidRPr="00B04124">
        <w:rPr>
          <w:rFonts w:asciiTheme="minorHAnsi" w:eastAsia="Times New Roman" w:hAnsiTheme="minorHAnsi" w:cstheme="minorHAnsi"/>
          <w:kern w:val="0"/>
          <w:lang w:eastAsia="hu-HU" w:bidi="ar-SA"/>
        </w:rPr>
        <w:t>aa</w:t>
      </w:r>
      <w:proofErr w:type="spellEnd"/>
      <w:r w:rsidRPr="00B04124">
        <w:rPr>
          <w:rFonts w:asciiTheme="minorHAnsi" w:eastAsia="Times New Roman" w:hAnsiTheme="minorHAnsi" w:cstheme="minorHAnsi"/>
          <w:kern w:val="0"/>
          <w:lang w:eastAsia="hu-HU" w:bidi="ar-SA"/>
        </w:rPr>
        <w:t>) társadalmi, gazdasági, költségvetési hatásait,</w:t>
      </w:r>
    </w:p>
    <w:p w14:paraId="5F6C1C53" w14:textId="77777777" w:rsidR="00B04124" w:rsidRPr="00B04124" w:rsidRDefault="00B04124" w:rsidP="002870D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  <w:r w:rsidRPr="00B04124">
        <w:rPr>
          <w:rFonts w:asciiTheme="minorHAnsi" w:eastAsia="Times New Roman" w:hAnsiTheme="minorHAnsi" w:cstheme="minorHAnsi"/>
          <w:kern w:val="0"/>
          <w:lang w:eastAsia="hu-HU" w:bidi="ar-SA"/>
        </w:rPr>
        <w:t>ab) környezeti és egészségi következményeit,</w:t>
      </w:r>
    </w:p>
    <w:p w14:paraId="51877EAF" w14:textId="77777777" w:rsidR="00B04124" w:rsidRPr="00B04124" w:rsidRDefault="00B04124" w:rsidP="002870D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  <w:proofErr w:type="spellStart"/>
      <w:r w:rsidRPr="00B04124">
        <w:rPr>
          <w:rFonts w:asciiTheme="minorHAnsi" w:eastAsia="Times New Roman" w:hAnsiTheme="minorHAnsi" w:cstheme="minorHAnsi"/>
          <w:kern w:val="0"/>
          <w:lang w:eastAsia="hu-HU" w:bidi="ar-SA"/>
        </w:rPr>
        <w:t>ac</w:t>
      </w:r>
      <w:proofErr w:type="spellEnd"/>
      <w:r w:rsidRPr="00B04124">
        <w:rPr>
          <w:rFonts w:asciiTheme="minorHAnsi" w:eastAsia="Times New Roman" w:hAnsiTheme="minorHAnsi" w:cstheme="minorHAnsi"/>
          <w:kern w:val="0"/>
          <w:lang w:eastAsia="hu-HU" w:bidi="ar-SA"/>
        </w:rPr>
        <w:t xml:space="preserve">) adminisztratív </w:t>
      </w:r>
      <w:proofErr w:type="spellStart"/>
      <w:r w:rsidRPr="00B04124">
        <w:rPr>
          <w:rFonts w:asciiTheme="minorHAnsi" w:eastAsia="Times New Roman" w:hAnsiTheme="minorHAnsi" w:cstheme="minorHAnsi"/>
          <w:kern w:val="0"/>
          <w:lang w:eastAsia="hu-HU" w:bidi="ar-SA"/>
        </w:rPr>
        <w:t>terheket</w:t>
      </w:r>
      <w:proofErr w:type="spellEnd"/>
      <w:r w:rsidRPr="00B04124">
        <w:rPr>
          <w:rFonts w:asciiTheme="minorHAnsi" w:eastAsia="Times New Roman" w:hAnsiTheme="minorHAnsi" w:cstheme="minorHAnsi"/>
          <w:kern w:val="0"/>
          <w:lang w:eastAsia="hu-HU" w:bidi="ar-SA"/>
        </w:rPr>
        <w:t xml:space="preserve"> befolyásoló hatásait, valamint</w:t>
      </w:r>
    </w:p>
    <w:p w14:paraId="5613D3F1" w14:textId="77777777" w:rsidR="00B04124" w:rsidRPr="00B04124" w:rsidRDefault="00B04124" w:rsidP="002870D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  <w:r w:rsidRPr="00B04124">
        <w:rPr>
          <w:rFonts w:asciiTheme="minorHAnsi" w:eastAsia="Times New Roman" w:hAnsiTheme="minorHAnsi" w:cstheme="minorHAnsi"/>
          <w:kern w:val="0"/>
          <w:lang w:eastAsia="hu-HU" w:bidi="ar-SA"/>
        </w:rPr>
        <w:t>b) a jogszabály megalkotásának szükségességét, a jogalkotás elmaradásának várható következményeit, és</w:t>
      </w:r>
    </w:p>
    <w:p w14:paraId="51B6B29F" w14:textId="77777777" w:rsidR="00B04124" w:rsidRPr="00B04124" w:rsidRDefault="00B04124" w:rsidP="002870D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  <w:r w:rsidRPr="00B04124">
        <w:rPr>
          <w:rFonts w:asciiTheme="minorHAnsi" w:eastAsia="Times New Roman" w:hAnsiTheme="minorHAnsi" w:cstheme="minorHAnsi"/>
          <w:kern w:val="0"/>
          <w:lang w:eastAsia="hu-HU" w:bidi="ar-SA"/>
        </w:rPr>
        <w:t>c) a jogszabály alkalmazásához szükséges személyi, szervezeti, tárgyi és pénzügyi feltételeket”.</w:t>
      </w:r>
    </w:p>
    <w:p w14:paraId="68EF5114" w14:textId="77777777" w:rsidR="00B04124" w:rsidRPr="00B04124" w:rsidRDefault="00B04124" w:rsidP="002870D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kern w:val="0"/>
          <w:lang w:eastAsia="hu-HU" w:bidi="ar-SA"/>
        </w:rPr>
      </w:pPr>
    </w:p>
    <w:p w14:paraId="40066BDE" w14:textId="0FC9FC27" w:rsidR="00B04124" w:rsidRPr="00B04124" w:rsidRDefault="00B04124" w:rsidP="002870D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  <w:r w:rsidRPr="00B04124">
        <w:rPr>
          <w:rFonts w:asciiTheme="minorHAnsi" w:eastAsia="Times New Roman" w:hAnsiTheme="minorHAnsi" w:cstheme="minorHAnsi"/>
          <w:b/>
          <w:bCs/>
          <w:kern w:val="0"/>
          <w:lang w:eastAsia="hu-HU" w:bidi="ar-SA"/>
        </w:rPr>
        <w:t xml:space="preserve">Az egyes szociális és gyermekvédelmi ellátási formák szabályozásáról szóló önkormányzati rendelet </w:t>
      </w:r>
      <w:r w:rsidRPr="00B04124">
        <w:rPr>
          <w:rFonts w:asciiTheme="minorHAnsi" w:eastAsia="Times New Roman" w:hAnsiTheme="minorHAnsi" w:cstheme="minorHAnsi"/>
          <w:kern w:val="0"/>
          <w:lang w:eastAsia="hu-HU" w:bidi="ar-SA"/>
        </w:rPr>
        <w:t xml:space="preserve">tervezetében (a továbbiakban: Tervezet) foglaltak várható hatásai – a </w:t>
      </w:r>
      <w:proofErr w:type="spellStart"/>
      <w:r w:rsidRPr="00B04124">
        <w:rPr>
          <w:rFonts w:asciiTheme="minorHAnsi" w:eastAsia="Times New Roman" w:hAnsiTheme="minorHAnsi" w:cstheme="minorHAnsi"/>
          <w:kern w:val="0"/>
          <w:lang w:eastAsia="hu-HU" w:bidi="ar-SA"/>
        </w:rPr>
        <w:t>Jat</w:t>
      </w:r>
      <w:proofErr w:type="spellEnd"/>
      <w:r w:rsidRPr="00B04124">
        <w:rPr>
          <w:rFonts w:asciiTheme="minorHAnsi" w:eastAsia="Times New Roman" w:hAnsiTheme="minorHAnsi" w:cstheme="minorHAnsi"/>
          <w:kern w:val="0"/>
          <w:lang w:eastAsia="hu-HU" w:bidi="ar-SA"/>
        </w:rPr>
        <w:t>. 17. § (2) bekezdésében foglalt elvárások tükrében – az alábbiak szerint összegezhetők:</w:t>
      </w:r>
    </w:p>
    <w:p w14:paraId="51650A4D" w14:textId="77777777" w:rsidR="00B04124" w:rsidRPr="00B04124" w:rsidRDefault="00B04124" w:rsidP="002870D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</w:p>
    <w:p w14:paraId="2C48FFF8" w14:textId="77777777" w:rsidR="00B04124" w:rsidRPr="00B04124" w:rsidRDefault="00B04124" w:rsidP="002870D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kern w:val="0"/>
          <w:lang w:eastAsia="hu-HU" w:bidi="ar-SA"/>
        </w:rPr>
      </w:pPr>
      <w:r w:rsidRPr="00B04124">
        <w:rPr>
          <w:rFonts w:asciiTheme="minorHAnsi" w:eastAsia="Times New Roman" w:hAnsiTheme="minorHAnsi" w:cstheme="minorHAnsi"/>
          <w:b/>
          <w:bCs/>
          <w:kern w:val="0"/>
          <w:lang w:eastAsia="hu-HU" w:bidi="ar-SA"/>
        </w:rPr>
        <w:t>a) A tervezett jogszabály valamennyi jelentősnek ítélt hatása</w:t>
      </w:r>
    </w:p>
    <w:p w14:paraId="07909853" w14:textId="77777777" w:rsidR="00B04124" w:rsidRPr="00B04124" w:rsidRDefault="00B04124" w:rsidP="002870D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kern w:val="0"/>
          <w:lang w:eastAsia="hu-HU" w:bidi="ar-SA"/>
        </w:rPr>
      </w:pPr>
      <w:proofErr w:type="spellStart"/>
      <w:r w:rsidRPr="00B04124">
        <w:rPr>
          <w:rFonts w:asciiTheme="minorHAnsi" w:eastAsia="Times New Roman" w:hAnsiTheme="minorHAnsi" w:cstheme="minorHAnsi"/>
          <w:b/>
          <w:bCs/>
          <w:kern w:val="0"/>
          <w:lang w:eastAsia="hu-HU" w:bidi="ar-SA"/>
        </w:rPr>
        <w:t>aa</w:t>
      </w:r>
      <w:proofErr w:type="spellEnd"/>
      <w:r w:rsidRPr="00B04124">
        <w:rPr>
          <w:rFonts w:asciiTheme="minorHAnsi" w:eastAsia="Times New Roman" w:hAnsiTheme="minorHAnsi" w:cstheme="minorHAnsi"/>
          <w:b/>
          <w:bCs/>
          <w:kern w:val="0"/>
          <w:lang w:eastAsia="hu-HU" w:bidi="ar-SA"/>
        </w:rPr>
        <w:t>) A jogszabály társadalmi, gazdasági, költségvetési hatásai</w:t>
      </w:r>
    </w:p>
    <w:p w14:paraId="513069B7" w14:textId="77777777" w:rsidR="00B04124" w:rsidRPr="00B04124" w:rsidRDefault="00B04124" w:rsidP="002870D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  <w:r w:rsidRPr="00B04124">
        <w:rPr>
          <w:rFonts w:asciiTheme="minorHAnsi" w:eastAsia="Times New Roman" w:hAnsiTheme="minorHAnsi" w:cstheme="minorHAnsi"/>
          <w:kern w:val="0"/>
          <w:lang w:eastAsia="hu-HU" w:bidi="ar-SA"/>
        </w:rPr>
        <w:t>A Tervezet elfogadásának releváns társadalmi, gazdasági költségvetési hatása nincs.</w:t>
      </w:r>
    </w:p>
    <w:p w14:paraId="495468D9" w14:textId="77777777" w:rsidR="00B04124" w:rsidRPr="00B04124" w:rsidRDefault="00B04124" w:rsidP="002870D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</w:p>
    <w:p w14:paraId="46471EBB" w14:textId="77777777" w:rsidR="00B04124" w:rsidRPr="00B04124" w:rsidRDefault="00B04124" w:rsidP="002870D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kern w:val="0"/>
          <w:lang w:eastAsia="hu-HU" w:bidi="ar-SA"/>
        </w:rPr>
      </w:pPr>
      <w:r w:rsidRPr="00B04124">
        <w:rPr>
          <w:rFonts w:asciiTheme="minorHAnsi" w:eastAsia="Times New Roman" w:hAnsiTheme="minorHAnsi" w:cstheme="minorHAnsi"/>
          <w:kern w:val="0"/>
          <w:lang w:eastAsia="hu-HU" w:bidi="ar-SA"/>
        </w:rPr>
        <w:t>a</w:t>
      </w:r>
      <w:r w:rsidRPr="00B04124">
        <w:rPr>
          <w:rFonts w:asciiTheme="minorHAnsi" w:eastAsia="Times New Roman" w:hAnsiTheme="minorHAnsi" w:cstheme="minorHAnsi"/>
          <w:b/>
          <w:bCs/>
          <w:kern w:val="0"/>
          <w:lang w:eastAsia="hu-HU" w:bidi="ar-SA"/>
        </w:rPr>
        <w:t>b) A jogszabály környezeti és egészségi következményei</w:t>
      </w:r>
    </w:p>
    <w:p w14:paraId="3172B3DE" w14:textId="77777777" w:rsidR="00B04124" w:rsidRPr="00B04124" w:rsidRDefault="00B04124" w:rsidP="002870D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  <w:r w:rsidRPr="00B04124">
        <w:rPr>
          <w:rFonts w:asciiTheme="minorHAnsi" w:eastAsia="Times New Roman" w:hAnsiTheme="minorHAnsi" w:cstheme="minorHAnsi"/>
          <w:kern w:val="0"/>
          <w:lang w:eastAsia="hu-HU" w:bidi="ar-SA"/>
        </w:rPr>
        <w:t>A Tervezetben foglaltaknak közvetlen környezeti és egészségi következményei nincsenek.</w:t>
      </w:r>
    </w:p>
    <w:p w14:paraId="186B0D83" w14:textId="77777777" w:rsidR="00B04124" w:rsidRPr="00B04124" w:rsidRDefault="00B04124" w:rsidP="002870D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kern w:val="0"/>
          <w:lang w:eastAsia="hu-HU" w:bidi="ar-SA"/>
        </w:rPr>
      </w:pPr>
    </w:p>
    <w:p w14:paraId="5DF22777" w14:textId="77777777" w:rsidR="00B04124" w:rsidRPr="00B04124" w:rsidRDefault="00B04124" w:rsidP="002870D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kern w:val="0"/>
          <w:lang w:eastAsia="hu-HU" w:bidi="ar-SA"/>
        </w:rPr>
      </w:pPr>
      <w:proofErr w:type="spellStart"/>
      <w:r w:rsidRPr="00B04124">
        <w:rPr>
          <w:rFonts w:asciiTheme="minorHAnsi" w:eastAsia="Times New Roman" w:hAnsiTheme="minorHAnsi" w:cstheme="minorHAnsi"/>
          <w:b/>
          <w:bCs/>
          <w:kern w:val="0"/>
          <w:lang w:eastAsia="hu-HU" w:bidi="ar-SA"/>
        </w:rPr>
        <w:t>ac</w:t>
      </w:r>
      <w:proofErr w:type="spellEnd"/>
      <w:r w:rsidRPr="00B04124">
        <w:rPr>
          <w:rFonts w:asciiTheme="minorHAnsi" w:eastAsia="Times New Roman" w:hAnsiTheme="minorHAnsi" w:cstheme="minorHAnsi"/>
          <w:b/>
          <w:bCs/>
          <w:kern w:val="0"/>
          <w:lang w:eastAsia="hu-HU" w:bidi="ar-SA"/>
        </w:rPr>
        <w:t xml:space="preserve">) A jogszabály adminisztratív </w:t>
      </w:r>
      <w:proofErr w:type="spellStart"/>
      <w:r w:rsidRPr="00B04124">
        <w:rPr>
          <w:rFonts w:asciiTheme="minorHAnsi" w:eastAsia="Times New Roman" w:hAnsiTheme="minorHAnsi" w:cstheme="minorHAnsi"/>
          <w:b/>
          <w:bCs/>
          <w:kern w:val="0"/>
          <w:lang w:eastAsia="hu-HU" w:bidi="ar-SA"/>
        </w:rPr>
        <w:t>terheket</w:t>
      </w:r>
      <w:proofErr w:type="spellEnd"/>
      <w:r w:rsidRPr="00B04124">
        <w:rPr>
          <w:rFonts w:asciiTheme="minorHAnsi" w:eastAsia="Times New Roman" w:hAnsiTheme="minorHAnsi" w:cstheme="minorHAnsi"/>
          <w:b/>
          <w:bCs/>
          <w:kern w:val="0"/>
          <w:lang w:eastAsia="hu-HU" w:bidi="ar-SA"/>
        </w:rPr>
        <w:t xml:space="preserve"> befolyásoló hatásai</w:t>
      </w:r>
    </w:p>
    <w:p w14:paraId="2DE0E802" w14:textId="77777777" w:rsidR="00B04124" w:rsidRPr="00B04124" w:rsidRDefault="00B04124" w:rsidP="002870D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  <w:r w:rsidRPr="00B04124">
        <w:rPr>
          <w:rFonts w:asciiTheme="minorHAnsi" w:eastAsia="Times New Roman" w:hAnsiTheme="minorHAnsi" w:cstheme="minorHAnsi"/>
          <w:kern w:val="0"/>
          <w:lang w:eastAsia="hu-HU" w:bidi="ar-SA"/>
        </w:rPr>
        <w:t xml:space="preserve">A Tervezet elfogadása adminisztratív </w:t>
      </w:r>
      <w:proofErr w:type="spellStart"/>
      <w:r w:rsidRPr="00B04124">
        <w:rPr>
          <w:rFonts w:asciiTheme="minorHAnsi" w:eastAsia="Times New Roman" w:hAnsiTheme="minorHAnsi" w:cstheme="minorHAnsi"/>
          <w:kern w:val="0"/>
          <w:lang w:eastAsia="hu-HU" w:bidi="ar-SA"/>
        </w:rPr>
        <w:t>többletterhet</w:t>
      </w:r>
      <w:proofErr w:type="spellEnd"/>
      <w:r w:rsidRPr="00B04124">
        <w:rPr>
          <w:rFonts w:asciiTheme="minorHAnsi" w:eastAsia="Times New Roman" w:hAnsiTheme="minorHAnsi" w:cstheme="minorHAnsi"/>
          <w:kern w:val="0"/>
          <w:lang w:eastAsia="hu-HU" w:bidi="ar-SA"/>
        </w:rPr>
        <w:t xml:space="preserve"> nem keletkeztet.</w:t>
      </w:r>
    </w:p>
    <w:p w14:paraId="28315E28" w14:textId="77777777" w:rsidR="00B04124" w:rsidRPr="00B04124" w:rsidRDefault="00B04124" w:rsidP="002870D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kern w:val="0"/>
          <w:lang w:eastAsia="hu-HU" w:bidi="ar-SA"/>
        </w:rPr>
      </w:pPr>
    </w:p>
    <w:p w14:paraId="08F5FEAC" w14:textId="77777777" w:rsidR="00B04124" w:rsidRPr="00B04124" w:rsidRDefault="00B04124" w:rsidP="002870D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kern w:val="0"/>
          <w:lang w:eastAsia="hu-HU" w:bidi="ar-SA"/>
        </w:rPr>
      </w:pPr>
      <w:r w:rsidRPr="00B04124">
        <w:rPr>
          <w:rFonts w:asciiTheme="minorHAnsi" w:eastAsia="Times New Roman" w:hAnsiTheme="minorHAnsi" w:cstheme="minorHAnsi"/>
          <w:b/>
          <w:bCs/>
          <w:kern w:val="0"/>
          <w:lang w:eastAsia="hu-HU" w:bidi="ar-SA"/>
        </w:rPr>
        <w:t>b) A jogszabály megalkotásának szükségessége, a jogalkotás elmaradásának várható következményei</w:t>
      </w:r>
    </w:p>
    <w:p w14:paraId="6037D3AA" w14:textId="0A60375D" w:rsidR="00B04124" w:rsidRPr="00B04124" w:rsidRDefault="00B04124" w:rsidP="002870D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  <w:r w:rsidRPr="00B04124">
        <w:rPr>
          <w:rFonts w:asciiTheme="minorHAnsi" w:eastAsia="Times New Roman" w:hAnsiTheme="minorHAnsi" w:cstheme="minorHAnsi"/>
          <w:kern w:val="0"/>
          <w:lang w:eastAsia="hu-HU" w:bidi="ar-SA"/>
        </w:rPr>
        <w:t>A Tervezet elfogadására a szociális ellátások feltételeinek</w:t>
      </w:r>
      <w:r>
        <w:rPr>
          <w:rFonts w:asciiTheme="minorHAnsi" w:eastAsia="Times New Roman" w:hAnsiTheme="minorHAnsi" w:cstheme="minorHAnsi"/>
          <w:kern w:val="0"/>
          <w:lang w:eastAsia="hu-HU" w:bidi="ar-SA"/>
        </w:rPr>
        <w:t xml:space="preserve"> </w:t>
      </w:r>
      <w:r w:rsidRPr="00B04124">
        <w:rPr>
          <w:rFonts w:asciiTheme="minorHAnsi" w:eastAsia="Times New Roman" w:hAnsiTheme="minorHAnsi" w:cstheme="minorHAnsi"/>
          <w:kern w:val="0"/>
          <w:lang w:eastAsia="hu-HU" w:bidi="ar-SA"/>
        </w:rPr>
        <w:t xml:space="preserve">felülvizsgálata </w:t>
      </w:r>
      <w:r>
        <w:rPr>
          <w:rFonts w:asciiTheme="minorHAnsi" w:eastAsia="Times New Roman" w:hAnsiTheme="minorHAnsi" w:cstheme="minorHAnsi"/>
          <w:kern w:val="0"/>
          <w:lang w:eastAsia="hu-HU" w:bidi="ar-SA"/>
        </w:rPr>
        <w:t>miatt</w:t>
      </w:r>
      <w:r w:rsidRPr="00B04124">
        <w:rPr>
          <w:rFonts w:asciiTheme="minorHAnsi" w:eastAsia="Times New Roman" w:hAnsiTheme="minorHAnsi" w:cstheme="minorHAnsi"/>
          <w:kern w:val="0"/>
          <w:lang w:eastAsia="hu-HU" w:bidi="ar-SA"/>
        </w:rPr>
        <w:t xml:space="preserve"> van szükség.</w:t>
      </w:r>
    </w:p>
    <w:p w14:paraId="58C01006" w14:textId="77777777" w:rsidR="00B04124" w:rsidRPr="00B04124" w:rsidRDefault="00B04124" w:rsidP="002870D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kern w:val="0"/>
          <w:lang w:eastAsia="hu-HU" w:bidi="ar-SA"/>
        </w:rPr>
      </w:pPr>
    </w:p>
    <w:p w14:paraId="5B33AC44" w14:textId="77777777" w:rsidR="00B04124" w:rsidRPr="00B04124" w:rsidRDefault="00B04124" w:rsidP="002870D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kern w:val="0"/>
          <w:lang w:eastAsia="hu-HU" w:bidi="ar-SA"/>
        </w:rPr>
      </w:pPr>
      <w:r w:rsidRPr="00B04124">
        <w:rPr>
          <w:rFonts w:asciiTheme="minorHAnsi" w:eastAsia="Times New Roman" w:hAnsiTheme="minorHAnsi" w:cstheme="minorHAnsi"/>
          <w:b/>
          <w:bCs/>
          <w:kern w:val="0"/>
          <w:lang w:eastAsia="hu-HU" w:bidi="ar-SA"/>
        </w:rPr>
        <w:t>c) A jogszabály alkalmazásához szükséges személyi, szervezeti, tárgyi és pénzügyi feltételek</w:t>
      </w:r>
    </w:p>
    <w:p w14:paraId="686490BB" w14:textId="77777777" w:rsidR="00B04124" w:rsidRPr="00B04124" w:rsidRDefault="00B04124" w:rsidP="002870D1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04124">
        <w:rPr>
          <w:rFonts w:asciiTheme="minorHAnsi" w:eastAsia="Times New Roman" w:hAnsiTheme="minorHAnsi" w:cstheme="minorHAnsi"/>
          <w:kern w:val="0"/>
          <w:lang w:eastAsia="hu-HU" w:bidi="ar-SA"/>
        </w:rPr>
        <w:t xml:space="preserve">A Tervezet elfogadása esetén a rendelet alkalmazása a jelenlegihez képest több személyi, szervezeti, tárgyi és pénzügyi feltételt nem igényel. </w:t>
      </w:r>
    </w:p>
    <w:p w14:paraId="75114294" w14:textId="77777777" w:rsidR="00B04124" w:rsidRPr="00B04124" w:rsidRDefault="00B04124" w:rsidP="002870D1">
      <w:pPr>
        <w:jc w:val="both"/>
        <w:rPr>
          <w:rFonts w:asciiTheme="minorHAnsi" w:eastAsia="Times New Roman" w:hAnsiTheme="minorHAnsi" w:cstheme="minorHAnsi"/>
          <w:kern w:val="0"/>
          <w:lang w:eastAsia="en-US" w:bidi="ar-SA"/>
        </w:rPr>
      </w:pPr>
    </w:p>
    <w:p w14:paraId="71E27F6D" w14:textId="77777777" w:rsidR="00B04124" w:rsidRPr="00B04124" w:rsidRDefault="00B04124" w:rsidP="002870D1">
      <w:pPr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</w:p>
    <w:p w14:paraId="340716D7" w14:textId="77777777" w:rsidR="00B04124" w:rsidRPr="00B04124" w:rsidRDefault="00B04124" w:rsidP="002870D1">
      <w:pPr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</w:p>
    <w:p w14:paraId="2843BB57" w14:textId="77777777" w:rsidR="00B04124" w:rsidRPr="00B04124" w:rsidRDefault="00B04124" w:rsidP="002870D1">
      <w:pPr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</w:p>
    <w:p w14:paraId="6BF32DEC" w14:textId="77777777" w:rsidR="00B04124" w:rsidRPr="00B04124" w:rsidRDefault="00B04124" w:rsidP="002870D1">
      <w:pPr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</w:p>
    <w:p w14:paraId="06648AC3" w14:textId="77777777" w:rsidR="00B04124" w:rsidRPr="00B04124" w:rsidRDefault="00B04124" w:rsidP="002870D1">
      <w:pPr>
        <w:jc w:val="both"/>
        <w:rPr>
          <w:rFonts w:asciiTheme="minorHAnsi" w:eastAsia="Times New Roman" w:hAnsiTheme="minorHAnsi" w:cstheme="minorHAnsi"/>
          <w:kern w:val="0"/>
          <w:lang w:eastAsia="hu-HU" w:bidi="ar-SA"/>
        </w:rPr>
      </w:pPr>
    </w:p>
    <w:sectPr w:rsidR="00B04124" w:rsidRPr="00B04124" w:rsidSect="00B04124">
      <w:footerReference w:type="default" r:id="rId7"/>
      <w:pgSz w:w="11906" w:h="16838"/>
      <w:pgMar w:top="964" w:right="1418" w:bottom="964" w:left="1418" w:header="0" w:footer="686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F63F5" w14:textId="77777777" w:rsidR="005467D6" w:rsidRDefault="005467D6">
      <w:r>
        <w:separator/>
      </w:r>
    </w:p>
  </w:endnote>
  <w:endnote w:type="continuationSeparator" w:id="0">
    <w:p w14:paraId="1453001D" w14:textId="77777777" w:rsidR="005467D6" w:rsidRDefault="0054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E17D" w14:textId="77777777" w:rsidR="005C6274" w:rsidRDefault="00A419B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6811C" w14:textId="77777777" w:rsidR="005467D6" w:rsidRDefault="005467D6">
      <w:pPr>
        <w:rPr>
          <w:sz w:val="12"/>
        </w:rPr>
      </w:pPr>
      <w:r>
        <w:separator/>
      </w:r>
    </w:p>
  </w:footnote>
  <w:footnote w:type="continuationSeparator" w:id="0">
    <w:p w14:paraId="3E06290B" w14:textId="77777777" w:rsidR="005467D6" w:rsidRDefault="005467D6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422"/>
    <w:multiLevelType w:val="hybridMultilevel"/>
    <w:tmpl w:val="CF66F31E"/>
    <w:lvl w:ilvl="0" w:tplc="493AAFFC">
      <w:start w:val="1"/>
      <w:numFmt w:val="lowerLetter"/>
      <w:lvlText w:val="%1)"/>
      <w:lvlJc w:val="left"/>
      <w:pPr>
        <w:ind w:left="572" w:hanging="552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100" w:hanging="360"/>
      </w:p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0F40338B"/>
    <w:multiLevelType w:val="hybridMultilevel"/>
    <w:tmpl w:val="865C1052"/>
    <w:lvl w:ilvl="0" w:tplc="493AAFFC">
      <w:start w:val="1"/>
      <w:numFmt w:val="lowerLetter"/>
      <w:lvlText w:val="%1)"/>
      <w:lvlJc w:val="left"/>
      <w:pPr>
        <w:ind w:left="572" w:hanging="552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100" w:hanging="360"/>
      </w:p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11B870C4"/>
    <w:multiLevelType w:val="multilevel"/>
    <w:tmpl w:val="A8ECF174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C870B51"/>
    <w:multiLevelType w:val="hybridMultilevel"/>
    <w:tmpl w:val="9054774C"/>
    <w:lvl w:ilvl="0" w:tplc="493AAFFC">
      <w:start w:val="1"/>
      <w:numFmt w:val="lowerLetter"/>
      <w:lvlText w:val="%1)"/>
      <w:lvlJc w:val="left"/>
      <w:pPr>
        <w:ind w:left="932" w:hanging="552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32073D"/>
    <w:multiLevelType w:val="hybridMultilevel"/>
    <w:tmpl w:val="A88C9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D054C"/>
    <w:multiLevelType w:val="hybridMultilevel"/>
    <w:tmpl w:val="A55A2182"/>
    <w:lvl w:ilvl="0" w:tplc="493AAFFC">
      <w:start w:val="1"/>
      <w:numFmt w:val="lowerLetter"/>
      <w:lvlText w:val="%1)"/>
      <w:lvlJc w:val="left"/>
      <w:pPr>
        <w:ind w:left="572" w:hanging="552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100" w:hanging="360"/>
      </w:pPr>
    </w:lvl>
    <w:lvl w:ilvl="2" w:tplc="FFFFFFFF" w:tentative="1">
      <w:start w:val="1"/>
      <w:numFmt w:val="lowerRoman"/>
      <w:lvlText w:val="%3."/>
      <w:lvlJc w:val="right"/>
      <w:pPr>
        <w:ind w:left="1820" w:hanging="180"/>
      </w:pPr>
    </w:lvl>
    <w:lvl w:ilvl="3" w:tplc="FFFFFFFF" w:tentative="1">
      <w:start w:val="1"/>
      <w:numFmt w:val="decimal"/>
      <w:lvlText w:val="%4."/>
      <w:lvlJc w:val="left"/>
      <w:pPr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5FB20009"/>
    <w:multiLevelType w:val="hybridMultilevel"/>
    <w:tmpl w:val="93721D52"/>
    <w:lvl w:ilvl="0" w:tplc="493AAFFC">
      <w:start w:val="1"/>
      <w:numFmt w:val="lowerLetter"/>
      <w:lvlText w:val="%1)"/>
      <w:lvlJc w:val="left"/>
      <w:pPr>
        <w:ind w:left="572" w:hanging="552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100" w:hanging="360"/>
      </w:p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66533E8C"/>
    <w:multiLevelType w:val="hybridMultilevel"/>
    <w:tmpl w:val="63AE825C"/>
    <w:lvl w:ilvl="0" w:tplc="040E000F">
      <w:start w:val="1"/>
      <w:numFmt w:val="decimal"/>
      <w:lvlText w:val="%1."/>
      <w:lvlJc w:val="left"/>
      <w:pPr>
        <w:ind w:left="740" w:hanging="360"/>
      </w:pPr>
    </w:lvl>
    <w:lvl w:ilvl="1" w:tplc="040E0019" w:tentative="1">
      <w:start w:val="1"/>
      <w:numFmt w:val="lowerLetter"/>
      <w:lvlText w:val="%2."/>
      <w:lvlJc w:val="left"/>
      <w:pPr>
        <w:ind w:left="1460" w:hanging="360"/>
      </w:pPr>
    </w:lvl>
    <w:lvl w:ilvl="2" w:tplc="040E001B" w:tentative="1">
      <w:start w:val="1"/>
      <w:numFmt w:val="lowerRoman"/>
      <w:lvlText w:val="%3."/>
      <w:lvlJc w:val="right"/>
      <w:pPr>
        <w:ind w:left="2180" w:hanging="180"/>
      </w:pPr>
    </w:lvl>
    <w:lvl w:ilvl="3" w:tplc="040E000F" w:tentative="1">
      <w:start w:val="1"/>
      <w:numFmt w:val="decimal"/>
      <w:lvlText w:val="%4."/>
      <w:lvlJc w:val="left"/>
      <w:pPr>
        <w:ind w:left="2900" w:hanging="360"/>
      </w:pPr>
    </w:lvl>
    <w:lvl w:ilvl="4" w:tplc="040E0019" w:tentative="1">
      <w:start w:val="1"/>
      <w:numFmt w:val="lowerLetter"/>
      <w:lvlText w:val="%5."/>
      <w:lvlJc w:val="left"/>
      <w:pPr>
        <w:ind w:left="3620" w:hanging="360"/>
      </w:pPr>
    </w:lvl>
    <w:lvl w:ilvl="5" w:tplc="040E001B" w:tentative="1">
      <w:start w:val="1"/>
      <w:numFmt w:val="lowerRoman"/>
      <w:lvlText w:val="%6."/>
      <w:lvlJc w:val="right"/>
      <w:pPr>
        <w:ind w:left="4340" w:hanging="180"/>
      </w:pPr>
    </w:lvl>
    <w:lvl w:ilvl="6" w:tplc="040E000F" w:tentative="1">
      <w:start w:val="1"/>
      <w:numFmt w:val="decimal"/>
      <w:lvlText w:val="%7."/>
      <w:lvlJc w:val="left"/>
      <w:pPr>
        <w:ind w:left="5060" w:hanging="360"/>
      </w:pPr>
    </w:lvl>
    <w:lvl w:ilvl="7" w:tplc="040E0019" w:tentative="1">
      <w:start w:val="1"/>
      <w:numFmt w:val="lowerLetter"/>
      <w:lvlText w:val="%8."/>
      <w:lvlJc w:val="left"/>
      <w:pPr>
        <w:ind w:left="5780" w:hanging="360"/>
      </w:pPr>
    </w:lvl>
    <w:lvl w:ilvl="8" w:tplc="040E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 w15:restartNumberingAfterBreak="0">
    <w:nsid w:val="77485912"/>
    <w:multiLevelType w:val="hybridMultilevel"/>
    <w:tmpl w:val="AC084D5C"/>
    <w:lvl w:ilvl="0" w:tplc="493AAFFC">
      <w:start w:val="1"/>
      <w:numFmt w:val="lowerLetter"/>
      <w:lvlText w:val="%1)"/>
      <w:lvlJc w:val="left"/>
      <w:pPr>
        <w:ind w:left="592" w:hanging="552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60" w:hanging="360"/>
      </w:pPr>
    </w:lvl>
    <w:lvl w:ilvl="2" w:tplc="040E001B" w:tentative="1">
      <w:start w:val="1"/>
      <w:numFmt w:val="lowerRoman"/>
      <w:lvlText w:val="%3."/>
      <w:lvlJc w:val="right"/>
      <w:pPr>
        <w:ind w:left="2180" w:hanging="180"/>
      </w:pPr>
    </w:lvl>
    <w:lvl w:ilvl="3" w:tplc="040E000F" w:tentative="1">
      <w:start w:val="1"/>
      <w:numFmt w:val="decimal"/>
      <w:lvlText w:val="%4."/>
      <w:lvlJc w:val="left"/>
      <w:pPr>
        <w:ind w:left="2900" w:hanging="360"/>
      </w:pPr>
    </w:lvl>
    <w:lvl w:ilvl="4" w:tplc="040E0019" w:tentative="1">
      <w:start w:val="1"/>
      <w:numFmt w:val="lowerLetter"/>
      <w:lvlText w:val="%5."/>
      <w:lvlJc w:val="left"/>
      <w:pPr>
        <w:ind w:left="3620" w:hanging="360"/>
      </w:pPr>
    </w:lvl>
    <w:lvl w:ilvl="5" w:tplc="040E001B" w:tentative="1">
      <w:start w:val="1"/>
      <w:numFmt w:val="lowerRoman"/>
      <w:lvlText w:val="%6."/>
      <w:lvlJc w:val="right"/>
      <w:pPr>
        <w:ind w:left="4340" w:hanging="180"/>
      </w:pPr>
    </w:lvl>
    <w:lvl w:ilvl="6" w:tplc="040E000F" w:tentative="1">
      <w:start w:val="1"/>
      <w:numFmt w:val="decimal"/>
      <w:lvlText w:val="%7."/>
      <w:lvlJc w:val="left"/>
      <w:pPr>
        <w:ind w:left="5060" w:hanging="360"/>
      </w:pPr>
    </w:lvl>
    <w:lvl w:ilvl="7" w:tplc="040E0019" w:tentative="1">
      <w:start w:val="1"/>
      <w:numFmt w:val="lowerLetter"/>
      <w:lvlText w:val="%8."/>
      <w:lvlJc w:val="left"/>
      <w:pPr>
        <w:ind w:left="5780" w:hanging="360"/>
      </w:pPr>
    </w:lvl>
    <w:lvl w:ilvl="8" w:tplc="040E001B" w:tentative="1">
      <w:start w:val="1"/>
      <w:numFmt w:val="lowerRoman"/>
      <w:lvlText w:val="%9."/>
      <w:lvlJc w:val="right"/>
      <w:pPr>
        <w:ind w:left="6500" w:hanging="180"/>
      </w:pPr>
    </w:lvl>
  </w:abstractNum>
  <w:num w:numId="1" w16cid:durableId="88891090">
    <w:abstractNumId w:val="2"/>
  </w:num>
  <w:num w:numId="2" w16cid:durableId="922568577">
    <w:abstractNumId w:val="7"/>
  </w:num>
  <w:num w:numId="3" w16cid:durableId="55131791">
    <w:abstractNumId w:val="0"/>
  </w:num>
  <w:num w:numId="4" w16cid:durableId="1693068252">
    <w:abstractNumId w:val="5"/>
  </w:num>
  <w:num w:numId="5" w16cid:durableId="1104690119">
    <w:abstractNumId w:val="8"/>
  </w:num>
  <w:num w:numId="6" w16cid:durableId="858356108">
    <w:abstractNumId w:val="1"/>
  </w:num>
  <w:num w:numId="7" w16cid:durableId="1901094196">
    <w:abstractNumId w:val="6"/>
  </w:num>
  <w:num w:numId="8" w16cid:durableId="750660628">
    <w:abstractNumId w:val="4"/>
  </w:num>
  <w:num w:numId="9" w16cid:durableId="1862427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274"/>
    <w:rsid w:val="00034610"/>
    <w:rsid w:val="00076DAD"/>
    <w:rsid w:val="000A1117"/>
    <w:rsid w:val="0017301C"/>
    <w:rsid w:val="001A1369"/>
    <w:rsid w:val="001A1FD8"/>
    <w:rsid w:val="001D011A"/>
    <w:rsid w:val="001D2AE9"/>
    <w:rsid w:val="00212587"/>
    <w:rsid w:val="0022291C"/>
    <w:rsid w:val="00250CAA"/>
    <w:rsid w:val="00270106"/>
    <w:rsid w:val="002870D1"/>
    <w:rsid w:val="002E2B8F"/>
    <w:rsid w:val="00300366"/>
    <w:rsid w:val="003070D0"/>
    <w:rsid w:val="003B7D3F"/>
    <w:rsid w:val="00417663"/>
    <w:rsid w:val="00422F48"/>
    <w:rsid w:val="00436963"/>
    <w:rsid w:val="00475C5F"/>
    <w:rsid w:val="00492F0C"/>
    <w:rsid w:val="004F40A2"/>
    <w:rsid w:val="00527A74"/>
    <w:rsid w:val="005467D6"/>
    <w:rsid w:val="005C258B"/>
    <w:rsid w:val="005C6274"/>
    <w:rsid w:val="005F37D2"/>
    <w:rsid w:val="00612924"/>
    <w:rsid w:val="0061395F"/>
    <w:rsid w:val="00655225"/>
    <w:rsid w:val="0069045C"/>
    <w:rsid w:val="006B15F5"/>
    <w:rsid w:val="006F0D3D"/>
    <w:rsid w:val="00741539"/>
    <w:rsid w:val="007633D5"/>
    <w:rsid w:val="00811EC6"/>
    <w:rsid w:val="00850CE1"/>
    <w:rsid w:val="00857D94"/>
    <w:rsid w:val="0088137C"/>
    <w:rsid w:val="0098589E"/>
    <w:rsid w:val="009B0D54"/>
    <w:rsid w:val="00A24529"/>
    <w:rsid w:val="00A419B7"/>
    <w:rsid w:val="00B04124"/>
    <w:rsid w:val="00B31379"/>
    <w:rsid w:val="00B45451"/>
    <w:rsid w:val="00B905F8"/>
    <w:rsid w:val="00BC7F6D"/>
    <w:rsid w:val="00C71C94"/>
    <w:rsid w:val="00CD15FD"/>
    <w:rsid w:val="00CE09AD"/>
    <w:rsid w:val="00D0094F"/>
    <w:rsid w:val="00DA6F56"/>
    <w:rsid w:val="00DB5EA3"/>
    <w:rsid w:val="00DC2BD0"/>
    <w:rsid w:val="00DD5348"/>
    <w:rsid w:val="00E440A7"/>
    <w:rsid w:val="00EB331D"/>
    <w:rsid w:val="00EB575D"/>
    <w:rsid w:val="00EE06C7"/>
    <w:rsid w:val="00F96BFB"/>
    <w:rsid w:val="00FC02F3"/>
    <w:rsid w:val="00FC0BE5"/>
    <w:rsid w:val="00FE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68B4"/>
  <w15:docId w15:val="{2A586DB1-5A6F-4E0C-87F8-ADED0C07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bjegyzetszveg">
    <w:name w:val="footnote text"/>
    <w:basedOn w:val="Norml"/>
    <w:link w:val="LbjegyzetszvegChar"/>
    <w:pPr>
      <w:suppressLineNumbers/>
      <w:ind w:left="339" w:hanging="339"/>
    </w:pPr>
    <w:rPr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A419B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A419B7"/>
    <w:rPr>
      <w:rFonts w:ascii="Times New Roman" w:hAnsi="Times New Roman" w:cs="Mangal"/>
      <w:szCs w:val="21"/>
      <w:lang w:val="hu-HU"/>
    </w:rPr>
  </w:style>
  <w:style w:type="character" w:customStyle="1" w:styleId="SzvegtrzsChar">
    <w:name w:val="Szövegtörzs Char"/>
    <w:basedOn w:val="Bekezdsalapbettpusa"/>
    <w:link w:val="Szvegtrzs"/>
    <w:rsid w:val="0069045C"/>
    <w:rPr>
      <w:rFonts w:ascii="Times New Roman" w:hAnsi="Times New Roman"/>
      <w:lang w:val="hu-HU"/>
    </w:rPr>
  </w:style>
  <w:style w:type="character" w:customStyle="1" w:styleId="LbjegyzetszvegChar">
    <w:name w:val="Lábjegyzetszöveg Char"/>
    <w:basedOn w:val="Bekezdsalapbettpusa"/>
    <w:link w:val="Lbjegyzetszveg"/>
    <w:rsid w:val="0069045C"/>
    <w:rPr>
      <w:rFonts w:ascii="Times New Roman" w:hAnsi="Times New Roman"/>
      <w:sz w:val="20"/>
      <w:szCs w:val="20"/>
      <w:lang w:val="hu-HU"/>
    </w:rPr>
  </w:style>
  <w:style w:type="paragraph" w:styleId="NormlWeb">
    <w:name w:val="Normal (Web)"/>
    <w:basedOn w:val="Norml"/>
    <w:uiPriority w:val="99"/>
    <w:semiHidden/>
    <w:unhideWhenUsed/>
    <w:rsid w:val="00A24529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1346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dc:description/>
  <cp:lastModifiedBy>Viki</cp:lastModifiedBy>
  <cp:revision>4</cp:revision>
  <cp:lastPrinted>2026-07-14T07:07:00Z</cp:lastPrinted>
  <dcterms:created xsi:type="dcterms:W3CDTF">2026-07-13T09:58:00Z</dcterms:created>
  <dcterms:modified xsi:type="dcterms:W3CDTF">2026-07-14T07:08:00Z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