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E56B07" w14:paraId="52318CAB" w14:textId="77777777" w:rsidTr="00646237">
        <w:tc>
          <w:tcPr>
            <w:tcW w:w="5240" w:type="dxa"/>
          </w:tcPr>
          <w:p w14:paraId="706CE8E7" w14:textId="76C570BB" w:rsidR="00941348" w:rsidRPr="00E56B07" w:rsidRDefault="00D52505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6</w:t>
            </w:r>
            <w:r w:rsidR="00941348"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27276D37" w:rsidR="00941348" w:rsidRPr="00E56B07" w:rsidRDefault="00941348" w:rsidP="00260CB7">
            <w:pPr>
              <w:widowControl w:val="0"/>
              <w:jc w:val="righ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Ügyiratszám:</w:t>
            </w:r>
            <w:r w:rsidR="00225A5A"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 xml:space="preserve"> </w:t>
            </w:r>
            <w:r w:rsidR="00E56B07" w:rsidRPr="00E56B07">
              <w:rPr>
                <w:rFonts w:asciiTheme="minorHAnsi" w:hAnsiTheme="minorHAnsi" w:cstheme="minorHAnsi"/>
                <w:szCs w:val="24"/>
                <w:lang w:eastAsia="hu-HU"/>
              </w:rPr>
              <w:t>BSZ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/</w:t>
            </w:r>
            <w:r w:rsidR="00E660A6">
              <w:rPr>
                <w:rFonts w:asciiTheme="minorHAnsi" w:hAnsiTheme="minorHAnsi" w:cstheme="minorHAnsi"/>
                <w:szCs w:val="24"/>
                <w:lang w:eastAsia="hu-HU"/>
              </w:rPr>
              <w:t>2263</w:t>
            </w:r>
            <w:r w:rsidR="00E56B07" w:rsidRPr="00E56B07">
              <w:rPr>
                <w:rFonts w:asciiTheme="minorHAnsi" w:hAnsiTheme="minorHAnsi" w:cstheme="minorHAnsi"/>
                <w:szCs w:val="24"/>
                <w:lang w:eastAsia="hu-HU"/>
              </w:rPr>
              <w:t>-2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/202</w:t>
            </w:r>
            <w:r w:rsidR="00865066" w:rsidRPr="00E56B07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420811A6" w14:textId="77777777" w:rsidR="00941348" w:rsidRPr="00E56B07" w:rsidRDefault="00941348" w:rsidP="00260CB7">
      <w:pPr>
        <w:widowControl w:val="0"/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E56B07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4A99DD54" w14:textId="4744D559" w:rsidR="00941348" w:rsidRPr="00E56B07" w:rsidRDefault="00941348" w:rsidP="00260CB7">
      <w:pPr>
        <w:widowControl w:val="0"/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865066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.</w:t>
      </w:r>
      <w:r w:rsidR="00865066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4A6A67">
        <w:rPr>
          <w:rFonts w:asciiTheme="minorHAnsi" w:hAnsiTheme="minorHAnsi" w:cstheme="minorHAnsi"/>
          <w:b/>
          <w:sz w:val="24"/>
          <w:szCs w:val="24"/>
          <w:lang w:eastAsia="hu-HU"/>
        </w:rPr>
        <w:t>május</w:t>
      </w:r>
      <w:r w:rsidR="00865066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4A6A67">
        <w:rPr>
          <w:rFonts w:asciiTheme="minorHAnsi" w:hAnsiTheme="minorHAnsi" w:cstheme="minorHAnsi"/>
          <w:b/>
          <w:sz w:val="24"/>
          <w:szCs w:val="24"/>
          <w:lang w:eastAsia="hu-HU"/>
        </w:rPr>
        <w:t>29</w:t>
      </w:r>
      <w:r w:rsidR="00D25E32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E56B07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0BCCB90F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396"/>
      </w:tblGrid>
      <w:tr w:rsidR="00941348" w:rsidRPr="00E56B07" w14:paraId="6767E183" w14:textId="77777777" w:rsidTr="00646237">
        <w:tc>
          <w:tcPr>
            <w:tcW w:w="1683" w:type="dxa"/>
          </w:tcPr>
          <w:p w14:paraId="47E42A3F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7CEEBCB" w14:textId="77777777" w:rsidR="003011EF" w:rsidRPr="00E56B07" w:rsidRDefault="00C9433F" w:rsidP="00260CB7">
            <w:pPr>
              <w:widowControl w:val="0"/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A közterületek használatáról szóló önkormányzati rendelet módosítás</w:t>
            </w:r>
            <w:r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a</w:t>
            </w:r>
          </w:p>
          <w:p w14:paraId="7ECBB190" w14:textId="6243571D" w:rsidR="00C9433F" w:rsidRPr="00E56B07" w:rsidRDefault="00C9433F" w:rsidP="00260CB7">
            <w:pPr>
              <w:widowControl w:val="0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941348" w:rsidRPr="00E56B07" w14:paraId="2DABD7AB" w14:textId="77777777" w:rsidTr="00646237">
        <w:tc>
          <w:tcPr>
            <w:tcW w:w="1683" w:type="dxa"/>
          </w:tcPr>
          <w:p w14:paraId="174356B4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63FCCF23" w:rsidR="00941348" w:rsidRPr="00E56B07" w:rsidRDefault="00E56B07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Bíró Imre</w:t>
            </w:r>
            <w:r w:rsidR="00941348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941348" w:rsidRPr="00E56B07" w14:paraId="69D3239D" w14:textId="77777777" w:rsidTr="00646237">
        <w:tc>
          <w:tcPr>
            <w:tcW w:w="1683" w:type="dxa"/>
          </w:tcPr>
          <w:p w14:paraId="347D8394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1DC5E283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3A39F7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1E600F12" w14:textId="77777777" w:rsidR="009B6333" w:rsidRPr="00E56B07" w:rsidRDefault="009B6333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06566C0" w14:textId="77777777" w:rsidR="00C155AB" w:rsidRPr="00E56B07" w:rsidRDefault="00C155AB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81F3A89" w14:textId="77777777" w:rsidR="00941348" w:rsidRPr="00E56B07" w:rsidRDefault="00941348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611596AC" w14:textId="7D23C4F7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BD2D231" w14:textId="696B5263" w:rsidR="0036520D" w:rsidRDefault="00D52505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Balatonszepezd Község Önkormányzata a közterület-használati </w:t>
      </w:r>
      <w:r w:rsidR="0099359F">
        <w:rPr>
          <w:rFonts w:asciiTheme="minorHAnsi" w:hAnsiTheme="minorHAnsi" w:cstheme="minorHAnsi"/>
          <w:sz w:val="24"/>
          <w:szCs w:val="24"/>
          <w:lang w:eastAsia="hu-HU"/>
        </w:rPr>
        <w:t>díjak</w:t>
      </w:r>
      <w:r>
        <w:rPr>
          <w:rFonts w:asciiTheme="minorHAnsi" w:hAnsiTheme="minorHAnsi" w:cstheme="minorHAnsi"/>
          <w:sz w:val="24"/>
          <w:szCs w:val="24"/>
          <w:lang w:eastAsia="hu-HU"/>
        </w:rPr>
        <w:t>at</w:t>
      </w:r>
      <w:r w:rsidR="0099359F">
        <w:rPr>
          <w:rFonts w:asciiTheme="minorHAnsi" w:hAnsiTheme="minorHAnsi" w:cstheme="minorHAnsi"/>
          <w:sz w:val="24"/>
          <w:szCs w:val="24"/>
          <w:lang w:eastAsia="hu-HU"/>
        </w:rPr>
        <w:t xml:space="preserve"> utoljára 2022-ben </w:t>
      </w:r>
      <w:r>
        <w:rPr>
          <w:rFonts w:asciiTheme="minorHAnsi" w:hAnsiTheme="minorHAnsi" w:cstheme="minorHAnsi"/>
          <w:sz w:val="24"/>
          <w:szCs w:val="24"/>
          <w:lang w:eastAsia="hu-HU"/>
        </w:rPr>
        <w:t>módosította</w:t>
      </w:r>
      <w:r w:rsidR="0099359F">
        <w:rPr>
          <w:rFonts w:asciiTheme="minorHAnsi" w:hAnsiTheme="minorHAnsi" w:cstheme="minorHAnsi"/>
          <w:sz w:val="24"/>
          <w:szCs w:val="24"/>
          <w:lang w:eastAsia="hu-HU"/>
        </w:rPr>
        <w:t>, azonban ezek felülvizsgálata szükséges, mivel van olyan, ami a gyakorlatban nem kerül alkalmazásra, vagy életszerűtlen lenne alkalmazni. A javasolt díjak éppen ezért a gyakorlati tapasztalatok alapján kerültek a mellékletbe.</w:t>
      </w:r>
    </w:p>
    <w:p w14:paraId="3A91A86D" w14:textId="77777777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080BFFC1" w14:textId="78881506" w:rsidR="0036520D" w:rsidRDefault="0099359F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Az üzemképtelen gépjárművek közterületen való tárolása mindenhol gondot jelent, számottevő központi szabályozás hiányában az önkormányzat maga alkothatja meg azon előírásokat, melyek alapján a közterületeiről az ott tárolt, elhagyott, gazdátlan, működésképtelen járműveket el tudja távolítani. A módosítás végrehajtható szabályokat tartalmaz.</w:t>
      </w:r>
    </w:p>
    <w:p w14:paraId="149047C6" w14:textId="77777777" w:rsidR="00D52505" w:rsidRDefault="00D52505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7843CF69" w14:textId="144F4929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További </w:t>
      </w:r>
      <w:r w:rsidRPr="00D52505">
        <w:rPr>
          <w:rFonts w:asciiTheme="minorHAnsi" w:hAnsiTheme="minorHAnsi" w:cstheme="minorHAnsi"/>
          <w:sz w:val="24"/>
          <w:szCs w:val="24"/>
          <w:lang w:eastAsia="hu-HU"/>
        </w:rPr>
        <w:t xml:space="preserve">módosítás az egyre többször felmerülő azon vállalkozói igény biztosítása, miszerint a hosszabb távú, több éves közterülethasználat esetén szerződéssel kerüljön szabályozásra a jogviszony. </w:t>
      </w:r>
    </w:p>
    <w:p w14:paraId="5C78D9D7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234A001F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sz w:val="24"/>
          <w:szCs w:val="24"/>
          <w:lang w:eastAsia="hu-HU"/>
        </w:rPr>
        <w:t>Ennek a lehetőségét a Kúria 1/2022. számú Közigazgatási és polgári jogegységi határozata teremti meg, mely elvi jelleggel kimondja, hogy a közterület-használati jogviszony közjogi jogviszony, ugyanakkor kifejti, hogy:</w:t>
      </w:r>
    </w:p>
    <w:p w14:paraId="68F37821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F548625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[11] Ebben a közigazgatási jogi keretben a szabályozásnak ugyanakkor többféle megoldása lehet, és a szerződéses kapcsolat nem kizárt a közigazgatási anyagi és eljárási jogviszony körébe illeszkedő módon, mögöttes magánjogi szabályok alkalmazása mellett. Bizonyos körben lehetőség van tehát határozathozatal helyett közterület-használatra irányuló megállapodás kötésére, azonban e hatósági szerződés megkötése nem változtat a felek közötti jogviszony jellegén, azt nem teszi magánjogi jogviszonnyá.</w:t>
      </w:r>
    </w:p>
    <w:p w14:paraId="48AB1275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65EFE440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[18] A magánjogi viszonyok jellemzően mellérendeltségi (horizontális) viszonyok, a közjogi viszonyok jellemzően alá-, fölérendeltségi (vertikális) jellegűek.</w:t>
      </w:r>
    </w:p>
    <w:p w14:paraId="3F144B9C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08A569C8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 xml:space="preserve">[27] A közterületet rendeltetésszerűen, főszabályként bárki, ellenérték nélkül használhatja. A – jogszerű, mégis – rendeltetéstől eltérő használat (a közterület tartós egyéni igénybevétele) csak szabályozott módon történhet. </w:t>
      </w:r>
    </w:p>
    <w:p w14:paraId="4CD7C36B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0C70CEB2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 xml:space="preserve">[33] A közterület rendeltetéstől eltérő használatát ezért az önkormányzat nem tulajdonosi </w:t>
      </w: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lastRenderedPageBreak/>
        <w:t xml:space="preserve">jogkörében, hanem a helyi közhatalom gyakorlójaként állapítja meg. A közterület-használat szabályozása közjogi, közigazgatási jellegű szabályozást jelent. </w:t>
      </w:r>
    </w:p>
    <w:p w14:paraId="5EB62894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0D3F8C29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[35] A … közterület rendeltetéstől eltérő használata az önkormányzat és a használó között az Ákr. 7. § (1) és (2) bekezdése szerinti hatósági, közigazgatási jogviszonyt keletkeztet ….</w:t>
      </w:r>
    </w:p>
    <w:p w14:paraId="59F0C4EE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04BFB59B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[37] Az önkormányzat akkor sem szokványos magánjogi szerződő fél, ha a használati viszony egyes részleteit szerződésben rögzíti, …..</w:t>
      </w:r>
    </w:p>
    <w:p w14:paraId="49A6B84D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1BF93645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[41] Nem kizárt ugyanis, hogy a közterület-használati jogviszony hatósági szerződés útján jöjjön létre, hiszen az Ákr. tárgyi hatálya alá tartozó ügyekben az Ákr. 92. § (1) bekezdése értelmében jogszabály lehetővé teheti vagy előírhatja, hogy a hatóság a hatáskörébe tartozó ügynek a közérdek és az ügyfél szempontjából is előnyös rendezése érdekében határozathozatal helyett az ügyféllel írásban hatósági szerződést kössön.</w:t>
      </w:r>
    </w:p>
    <w:p w14:paraId="42A3B5CE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</w:p>
    <w:p w14:paraId="1D827748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i/>
          <w:iCs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i/>
          <w:iCs/>
          <w:sz w:val="24"/>
          <w:szCs w:val="24"/>
          <w:lang w:eastAsia="hu-HU"/>
        </w:rPr>
        <w:t>[42] A hatósági szerződés megkötése azonban nem változtat a felek közötti jogviszony jellegén, azt nem teszi magánjogi jogviszonnyá, mert a hatósági szerződés mint közigazgatási szerződés a közjog hatálya alatt áll. A hatósági szerződés nem más, mint az ügyfél és a hatóság közötti, határozathozatalt kiváltó szerződés, amely az Ákr. tárgyi hatálya alá tartozó ügyekben, így önkormányzati hatósági ügyekben is köthető.</w:t>
      </w:r>
    </w:p>
    <w:p w14:paraId="3126B7A9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5609235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sz w:val="24"/>
          <w:szCs w:val="24"/>
          <w:lang w:eastAsia="hu-HU"/>
        </w:rPr>
        <w:t>Az általános közigazgatási rendtartásról szóló 2016. évi CL. törvény (Ákr.) értelmében jogszabály lehetővé teheti, hogy a hatóság a hatáskörébe tartozó ügynek a közérdek és az ügyfél szempontjából is előnyös rendezése érdekében határozathozatal helyett az ügyféllel írásban hatósági szerződést kössön. A hatósági szerződés közigazgatási szerződés.</w:t>
      </w:r>
    </w:p>
    <w:p w14:paraId="54D5BD7D" w14:textId="77777777" w:rsidR="00D52505" w:rsidRP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99EFC3B" w14:textId="26D35421" w:rsidR="00D52505" w:rsidRDefault="00D52505" w:rsidP="00D52505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D52505">
        <w:rPr>
          <w:rFonts w:asciiTheme="minorHAnsi" w:hAnsiTheme="minorHAnsi" w:cstheme="minorHAnsi"/>
          <w:sz w:val="24"/>
          <w:szCs w:val="24"/>
          <w:lang w:eastAsia="hu-HU"/>
        </w:rPr>
        <w:t>Ebből kifolyólag a vállalkozók közterülethasználatát ennek megfelelően javaslom szabályozni.</w:t>
      </w:r>
    </w:p>
    <w:p w14:paraId="2513FADC" w14:textId="77777777" w:rsidR="00611673" w:rsidRPr="00E56B07" w:rsidRDefault="00611673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11F1C23" w14:textId="7D143A7E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</w:t>
      </w:r>
      <w:r w:rsidR="0036520D">
        <w:rPr>
          <w:rFonts w:asciiTheme="minorHAnsi" w:hAnsiTheme="minorHAnsi" w:cstheme="minorHAnsi"/>
          <w:sz w:val="24"/>
          <w:szCs w:val="24"/>
          <w:lang w:eastAsia="hu-HU"/>
        </w:rPr>
        <w:t>t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E56B07" w14:paraId="5FDC5847" w14:textId="77777777" w:rsidTr="00646237">
        <w:tc>
          <w:tcPr>
            <w:tcW w:w="4531" w:type="dxa"/>
          </w:tcPr>
          <w:p w14:paraId="3EA86CC6" w14:textId="77777777" w:rsidR="00941348" w:rsidRPr="00E56B07" w:rsidRDefault="00941348" w:rsidP="00260CB7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E56B07" w:rsidRDefault="00941348" w:rsidP="00260CB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E56B07" w:rsidRDefault="00941348" w:rsidP="00260CB7">
            <w:pPr>
              <w:widowControl w:val="0"/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</w:pPr>
          </w:p>
          <w:p w14:paraId="624DDB20" w14:textId="18E32F6B" w:rsidR="00941348" w:rsidRPr="00E56B07" w:rsidRDefault="00260CB7" w:rsidP="00260CB7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Balatonszepezd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Község Önkormányzata Képviselő-testülete a közterületek használatáról szóló </w:t>
            </w:r>
            <w:r w:rsidR="0036520D">
              <w:rPr>
                <w:rFonts w:asciiTheme="minorHAnsi" w:hAnsiTheme="minorHAnsi" w:cstheme="minorHAnsi"/>
                <w:szCs w:val="24"/>
                <w:lang w:eastAsia="hu-HU"/>
              </w:rPr>
              <w:t>12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>/2020. (X</w:t>
            </w:r>
            <w:r>
              <w:rPr>
                <w:rFonts w:asciiTheme="minorHAnsi" w:hAnsiTheme="minorHAnsi" w:cstheme="minorHAnsi"/>
                <w:szCs w:val="24"/>
                <w:lang w:eastAsia="hu-HU"/>
              </w:rPr>
              <w:t>I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  <w:r>
              <w:rPr>
                <w:rFonts w:asciiTheme="minorHAnsi" w:hAnsiTheme="minorHAnsi" w:cstheme="minorHAnsi"/>
                <w:szCs w:val="24"/>
                <w:lang w:eastAsia="hu-HU"/>
              </w:rPr>
              <w:t>30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.) 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>számú önkormányzati rendelet módosításáról szóló rendelet-tervezetet elfogadja és ___/202</w:t>
            </w:r>
            <w:r w:rsidR="00636697" w:rsidRPr="00E56B07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>. (…) számon önkormányzati rendeletei közé iktatja</w:t>
            </w:r>
            <w:r w:rsidR="00014766"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23338D16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0BB8510C" w14:textId="7B9B227B" w:rsidR="00941348" w:rsidRPr="00E56B07" w:rsidRDefault="00260CB7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>
        <w:rPr>
          <w:rFonts w:asciiTheme="minorHAnsi" w:eastAsia="Calibri" w:hAnsiTheme="minorHAnsi" w:cstheme="minorHAnsi"/>
          <w:sz w:val="24"/>
          <w:szCs w:val="24"/>
          <w:lang w:eastAsia="hu-HU"/>
        </w:rPr>
        <w:t>Szentantalfa</w:t>
      </w:r>
      <w:r w:rsidR="00941348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, </w:t>
      </w:r>
      <w:r w:rsidR="002576DB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202</w:t>
      </w:r>
      <w:r w:rsidR="00636697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6</w:t>
      </w:r>
      <w:r w:rsidR="002576DB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.</w:t>
      </w:r>
      <w:r w:rsidR="00B734F4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</w:t>
      </w:r>
      <w:r w:rsidR="004A6A67">
        <w:rPr>
          <w:rFonts w:asciiTheme="minorHAnsi" w:eastAsia="Calibri" w:hAnsiTheme="minorHAnsi" w:cstheme="minorHAnsi"/>
          <w:sz w:val="24"/>
          <w:szCs w:val="24"/>
          <w:lang w:eastAsia="hu-HU"/>
        </w:rPr>
        <w:t>május</w:t>
      </w:r>
      <w:r w:rsidR="00636697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</w:t>
      </w:r>
      <w:r w:rsidR="004A6A67">
        <w:rPr>
          <w:rFonts w:asciiTheme="minorHAnsi" w:eastAsia="Calibri" w:hAnsiTheme="minorHAnsi" w:cstheme="minorHAnsi"/>
          <w:sz w:val="24"/>
          <w:szCs w:val="24"/>
          <w:lang w:eastAsia="hu-HU"/>
        </w:rPr>
        <w:t>1</w:t>
      </w:r>
      <w:r w:rsidR="00D52505">
        <w:rPr>
          <w:rFonts w:asciiTheme="minorHAnsi" w:eastAsia="Calibri" w:hAnsiTheme="minorHAnsi" w:cstheme="minorHAnsi"/>
          <w:sz w:val="24"/>
          <w:szCs w:val="24"/>
          <w:lang w:eastAsia="hu-HU"/>
        </w:rPr>
        <w:t>8</w:t>
      </w:r>
      <w:r>
        <w:rPr>
          <w:rFonts w:asciiTheme="minorHAnsi" w:eastAsia="Calibri" w:hAnsiTheme="minorHAnsi" w:cstheme="minorHAnsi"/>
          <w:sz w:val="24"/>
          <w:szCs w:val="24"/>
          <w:lang w:eastAsia="hu-HU"/>
        </w:rPr>
        <w:t>.</w:t>
      </w:r>
    </w:p>
    <w:p w14:paraId="360EE9CC" w14:textId="77777777" w:rsidR="005D1AB7" w:rsidRPr="00E56B07" w:rsidRDefault="005D1AB7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4EE9273B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E56B07" w14:paraId="27A03EA1" w14:textId="77777777" w:rsidTr="00646237">
        <w:tc>
          <w:tcPr>
            <w:tcW w:w="4509" w:type="dxa"/>
          </w:tcPr>
          <w:p w14:paraId="6192D873" w14:textId="77777777" w:rsidR="00941348" w:rsidRPr="00E56B07" w:rsidRDefault="00941348" w:rsidP="00260CB7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1A6A6D81" w14:textId="2E221A17" w:rsidR="00BE472A" w:rsidRPr="00E56B07" w:rsidRDefault="00260CB7" w:rsidP="00260CB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Bíró Imre</w:t>
            </w:r>
          </w:p>
          <w:p w14:paraId="1CF6156A" w14:textId="2F1B6B8F" w:rsidR="00941348" w:rsidRPr="00E56B07" w:rsidRDefault="004A6A67" w:rsidP="00260CB7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941348" w:rsidRPr="00E56B07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E56B07" w:rsidRDefault="00EE0883" w:rsidP="00260CB7">
      <w:pPr>
        <w:widowControl w:val="0"/>
        <w:jc w:val="left"/>
        <w:rPr>
          <w:rFonts w:asciiTheme="minorHAnsi" w:hAnsiTheme="minorHAnsi" w:cstheme="minorHAnsi"/>
          <w:sz w:val="24"/>
          <w:szCs w:val="24"/>
        </w:rPr>
      </w:pPr>
    </w:p>
    <w:p w14:paraId="2FB12E8F" w14:textId="59B8A46E" w:rsidR="00260CB7" w:rsidRDefault="00542A97" w:rsidP="003A39F7">
      <w:pPr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hAnsiTheme="minorHAnsi" w:cstheme="minorHAnsi"/>
          <w:sz w:val="24"/>
          <w:szCs w:val="24"/>
        </w:rPr>
        <w:br w:type="page"/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Balatonszepezd</w:t>
      </w:r>
      <w:r w:rsidR="001C0104"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Község Önkormányzata Képviselő-testületének</w:t>
      </w:r>
    </w:p>
    <w:p w14:paraId="707319E4" w14:textId="553BD68E" w:rsidR="001C0104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.../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2026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 (...) önkormányzati rendelete</w:t>
      </w:r>
    </w:p>
    <w:p w14:paraId="528FEF82" w14:textId="77777777" w:rsidR="00260CB7" w:rsidRPr="00E56B07" w:rsidRDefault="00260CB7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</w:p>
    <w:p w14:paraId="0AB525E2" w14:textId="617C6AA6" w:rsidR="001C0104" w:rsidRPr="00E56B07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a közterületek használatáról szóló </w:t>
      </w:r>
      <w:r w:rsidR="0036520D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12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/2020. (X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I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30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.) számú önkormányzati rendelet módosításáról</w:t>
      </w:r>
    </w:p>
    <w:p w14:paraId="3250DF70" w14:textId="0973528C" w:rsidR="001C0104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  <w:t>(tervezet)</w:t>
      </w:r>
    </w:p>
    <w:p w14:paraId="2BD8EF38" w14:textId="77777777" w:rsidR="00260CB7" w:rsidRPr="00E56B07" w:rsidRDefault="00260CB7" w:rsidP="00260CB7">
      <w:pPr>
        <w:suppressAutoHyphens/>
        <w:jc w:val="center"/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</w:pPr>
    </w:p>
    <w:p w14:paraId="48184262" w14:textId="77777777" w:rsidR="00E834E6" w:rsidRPr="00E834E6" w:rsidRDefault="001901B4" w:rsidP="00E834E6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  <w:t>[1] </w:t>
      </w:r>
      <w:r w:rsidR="00E834E6" w:rsidRPr="00E834E6">
        <w:rPr>
          <w:rFonts w:asciiTheme="minorHAnsi" w:hAnsiTheme="minorHAnsi" w:cstheme="minorHAnsi"/>
          <w:sz w:val="24"/>
          <w:szCs w:val="24"/>
        </w:rPr>
        <w:t>A szabályozás célja a vállalkozók közterület használatának, a díjtételeknek és az üzemképtelen járműre vonatkozó előírások felülvizsgálata és pontosabb szabályozása.</w:t>
      </w:r>
    </w:p>
    <w:p w14:paraId="65B78310" w14:textId="77777777" w:rsid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834E6">
        <w:rPr>
          <w:rFonts w:asciiTheme="minorHAnsi" w:hAnsiTheme="minorHAnsi" w:cstheme="minorHAnsi"/>
          <w:sz w:val="24"/>
          <w:szCs w:val="24"/>
        </w:rPr>
        <w:t>[2] Balatonszepezd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1B5FCCAF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4C2BF85E" w14:textId="3DC5EDA6" w:rsidR="00E834E6" w:rsidRP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34E6">
        <w:rPr>
          <w:rFonts w:asciiTheme="minorHAnsi" w:hAnsiTheme="minorHAnsi" w:cstheme="minorHAnsi"/>
          <w:b/>
          <w:bCs/>
          <w:sz w:val="24"/>
          <w:szCs w:val="24"/>
        </w:rPr>
        <w:t>1. §</w:t>
      </w:r>
    </w:p>
    <w:p w14:paraId="5402A37D" w14:textId="77777777" w:rsid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4DE41C25" w14:textId="1FECA1A9" w:rsidR="00E834E6" w:rsidRP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834E6">
        <w:rPr>
          <w:rFonts w:asciiTheme="minorHAnsi" w:hAnsiTheme="minorHAnsi" w:cstheme="minorHAnsi"/>
          <w:sz w:val="24"/>
          <w:szCs w:val="24"/>
        </w:rPr>
        <w:t>A közterületek használatáról szóló 12/2020. (XI. 30.) önkormányzati rendelet a következő alcímmel egészül ki:</w:t>
      </w:r>
    </w:p>
    <w:p w14:paraId="2B5967B7" w14:textId="77777777" w:rsid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431883CB" w14:textId="453C0A06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E834E6">
        <w:rPr>
          <w:rFonts w:asciiTheme="minorHAnsi" w:hAnsiTheme="minorHAnsi" w:cstheme="minorHAnsi"/>
          <w:b/>
          <w:bCs/>
          <w:i/>
          <w:iCs/>
          <w:sz w:val="24"/>
          <w:szCs w:val="24"/>
        </w:rPr>
        <w:t>2/A. A vállalkozók közterület használata</w:t>
      </w:r>
    </w:p>
    <w:p w14:paraId="6A965215" w14:textId="6245D3CC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7/A. § (1) Amennyiben a közérdeket szolgáló, különösen közszolgáltatást kiváltó vagy a lakosság jelentős részének komfort érzetét javító célú szolgáltatást nyújtó vállalkozó közterületen tartósan – legalább egy évet meghaladó időtartamban – vállalkozási tevékenységet végez, úgy a közterület használatára hatósági szerződés megkötését jogosult kezdeményezni. A hatósági szerződés megkötéséről és annak feltételeiről a polgármester saját hatáskörben jogosult dönteni.</w:t>
      </w:r>
    </w:p>
    <w:p w14:paraId="23D7ED83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(2) Az üzlettel nem rendelkező vállalkozó (alkalmi és mozgóárusítás) közterületen, a szükséges hatósági engedélyek és közterület-használati engedély birtokában végezhet kereskedelmi tevékenységet. Az önkormányzat a vállalkozó közterület-használati jogosultságát bármikor jogosult ellenőrizni, amely esetben azt a vállalkozó eredeti okirattal, vagy hiteles másolattal köteles igazolni. Amennyiben erre képtelen, úgy haladéktalanul köteles a kereskedelmi tevékenységét megszüntetni és közterület eredeti állapotát visszaállítani.”</w:t>
      </w:r>
    </w:p>
    <w:p w14:paraId="2D9D47D3" w14:textId="77777777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BF7410" w14:textId="0446DD1D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34E6">
        <w:rPr>
          <w:rFonts w:asciiTheme="minorHAnsi" w:hAnsiTheme="minorHAnsi" w:cstheme="minorHAnsi"/>
          <w:b/>
          <w:bCs/>
          <w:sz w:val="24"/>
          <w:szCs w:val="24"/>
        </w:rPr>
        <w:t>2. §</w:t>
      </w:r>
    </w:p>
    <w:p w14:paraId="79F3B678" w14:textId="77777777" w:rsidR="00E834E6" w:rsidRP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D44981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834E6">
        <w:rPr>
          <w:rFonts w:asciiTheme="minorHAnsi" w:hAnsiTheme="minorHAnsi" w:cstheme="minorHAnsi"/>
          <w:sz w:val="24"/>
          <w:szCs w:val="24"/>
        </w:rPr>
        <w:t>A közterületek használatáról szóló 12/2020. (XI. 30.) önkormányzati rendelet 12. §-a helyébe a következő rendelkezés lép:</w:t>
      </w:r>
    </w:p>
    <w:p w14:paraId="12A1B072" w14:textId="77777777" w:rsid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54C3BA27" w14:textId="6604D3FF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E834E6">
        <w:rPr>
          <w:rFonts w:asciiTheme="minorHAnsi" w:hAnsiTheme="minorHAnsi" w:cstheme="minorHAnsi"/>
          <w:b/>
          <w:bCs/>
          <w:i/>
          <w:iCs/>
          <w:sz w:val="24"/>
          <w:szCs w:val="24"/>
        </w:rPr>
        <w:t>12. §</w:t>
      </w:r>
      <w:r w:rsidRPr="00E834E6">
        <w:rPr>
          <w:rFonts w:asciiTheme="minorHAnsi" w:hAnsiTheme="minorHAnsi" w:cstheme="minorHAnsi"/>
          <w:i/>
          <w:iCs/>
          <w:sz w:val="24"/>
          <w:szCs w:val="24"/>
        </w:rPr>
        <w:t xml:space="preserve"> (1) A rendelet alkalmazása szempontjából üzemképtelen jármű:</w:t>
      </w:r>
    </w:p>
    <w:p w14:paraId="73C94F18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a) a hatósági engedéllyel vagy jelzéssel nem rendelkező az a jármű, amely egyébként közúti forgalomban csak ilyen engedéllyel és jelzéssel vehet részt,</w:t>
      </w:r>
    </w:p>
    <w:p w14:paraId="0CEC3F43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b) baleset folytán megsérült és elhagyott jármű,</w:t>
      </w:r>
    </w:p>
    <w:p w14:paraId="5E43A469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c) műszaki állapotánál fogva közúti közlekedésre alkalmatlan jármű.</w:t>
      </w:r>
    </w:p>
    <w:p w14:paraId="64073D63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(2) Közterületen üzemképtelen jármű nem tárolható. A jármű tulajdonosa vagy üzembentartója (együttesen: tulajdonos) az üzemképtelenné vált járművet felszólításra saját költségén köteles a közterületről 24 órán belül eltávolítani.</w:t>
      </w:r>
    </w:p>
    <w:p w14:paraId="04CAF8BA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(3) Amennyiben a tulajdonos az eltávolítási kötelezettségének nem tenne eleget, illetve részére a felszólítás bármely okból nem kézbesíthető vagy személye ismeretlen, úgy a járművet az önkormányzat jogosult a tulajdonos költségén eltávolítani és az erre a célra kijelölt telephelyre szállítani. A kényszerelszállításról a rendőrhatóság jelenlétében jegyzőkönyvet kell felvenni, amely tartalmazza a jármű azonosításához szükséges adatokat, a jármű műszaki állapotát, valamint a járműben talált tárgyakat.</w:t>
      </w:r>
    </w:p>
    <w:p w14:paraId="79B4B169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(4) Az elszállított járművet az önkormányzat a saját tulajdonú telephelyén, a tulajdonos költségén és veszélyére megőrzi. A jármű tulajdonosa köteles a jogalap nélküli birtokos megtérítési igényére vonatkozó szabályok szerint megtéríteni az önkormányzatnak a jármű elszállításának és napi tárolásának költségeit.</w:t>
      </w:r>
    </w:p>
    <w:p w14:paraId="2407120A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(5) Az elszállított járműről az önkormányzat a honlapján közleményt tesz közzé, amelyben felszólítja a jármű tulajdonosát a jármű átvételére és a költségek megtérítésére.</w:t>
      </w:r>
    </w:p>
    <w:p w14:paraId="3E4BDE14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E834E6">
        <w:rPr>
          <w:rFonts w:asciiTheme="minorHAnsi" w:hAnsiTheme="minorHAnsi" w:cstheme="minorHAnsi"/>
          <w:i/>
          <w:iCs/>
          <w:sz w:val="24"/>
          <w:szCs w:val="24"/>
        </w:rPr>
        <w:t>(6) Amennyiben a jármű hatósági engedéllyel és jelzéssel (rendszám, alvázszám, motorszám) nem rendelkezik és a tulajdonos személye nem beazonosítható, úgy az (5) bekezdés szerinti közlemény közzétételétől számított 90 nap elteltével a járművet az önkormányzat – a rendőrhatóság véleményének kikérése mellett – értékesítheti.”</w:t>
      </w:r>
    </w:p>
    <w:p w14:paraId="2FBF1E12" w14:textId="77777777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9373F0" w14:textId="5FFAB358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34E6">
        <w:rPr>
          <w:rFonts w:asciiTheme="minorHAnsi" w:hAnsiTheme="minorHAnsi" w:cstheme="minorHAnsi"/>
          <w:b/>
          <w:bCs/>
          <w:sz w:val="24"/>
          <w:szCs w:val="24"/>
        </w:rPr>
        <w:t>3. §</w:t>
      </w:r>
    </w:p>
    <w:p w14:paraId="5C07B7DF" w14:textId="77777777" w:rsidR="00E834E6" w:rsidRP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6D3B3C0" w14:textId="77777777" w:rsidR="00E834E6" w:rsidRPr="00E834E6" w:rsidRDefault="00E834E6" w:rsidP="00E834E6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834E6">
        <w:rPr>
          <w:rFonts w:asciiTheme="minorHAnsi" w:hAnsiTheme="minorHAnsi" w:cstheme="minorHAnsi"/>
          <w:sz w:val="24"/>
          <w:szCs w:val="24"/>
        </w:rPr>
        <w:t>A közterületek használatáról szóló 12/2020. (XI. 30.) önkormányzati rendelet 2. melléklete helyébe az 1. melléklet lép.</w:t>
      </w:r>
    </w:p>
    <w:p w14:paraId="3661C90D" w14:textId="77777777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A3A671" w14:textId="51F16FFB" w:rsid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34E6">
        <w:rPr>
          <w:rFonts w:asciiTheme="minorHAnsi" w:hAnsiTheme="minorHAnsi" w:cstheme="minorHAnsi"/>
          <w:b/>
          <w:bCs/>
          <w:sz w:val="24"/>
          <w:szCs w:val="24"/>
        </w:rPr>
        <w:t>4. §</w:t>
      </w:r>
    </w:p>
    <w:p w14:paraId="79A93901" w14:textId="77777777" w:rsidR="00E834E6" w:rsidRPr="00E834E6" w:rsidRDefault="00E834E6" w:rsidP="00E834E6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4F3E27" w14:textId="09ADABBB" w:rsidR="00DE7903" w:rsidRPr="00E56B07" w:rsidRDefault="00E834E6" w:rsidP="00E834E6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  <w:r w:rsidRPr="00E834E6"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  <w:t>Ez a rendelet a kihirdetését követő 30. napon lép hatályba.</w:t>
      </w:r>
    </w:p>
    <w:p w14:paraId="45197DF5" w14:textId="77777777" w:rsidR="00DE7903" w:rsidRDefault="00DE7903" w:rsidP="00260CB7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</w:p>
    <w:p w14:paraId="5ADE2A95" w14:textId="77777777" w:rsidR="00E834E6" w:rsidRPr="00E56B07" w:rsidRDefault="00E834E6" w:rsidP="00260CB7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</w:p>
    <w:p w14:paraId="7E020827" w14:textId="11A2E0E2" w:rsidR="00DE7903" w:rsidRPr="00E56B07" w:rsidRDefault="00E56B07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</w:rPr>
        <w:t>Balatonszepezd</w:t>
      </w:r>
      <w:r w:rsidR="00DE7903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, 202</w:t>
      </w:r>
      <w:r w:rsidR="00D84BF6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6</w:t>
      </w:r>
      <w:r w:rsidR="00DE7903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.</w:t>
      </w:r>
      <w:r w:rsidR="00D84BF6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 xml:space="preserve"> </w:t>
      </w:r>
      <w:r w:rsidR="00E834E6">
        <w:rPr>
          <w:rFonts w:asciiTheme="minorHAnsi" w:hAnsiTheme="minorHAnsi" w:cstheme="minorHAnsi"/>
          <w:noProof/>
          <w:sz w:val="24"/>
          <w:szCs w:val="24"/>
          <w:lang w:eastAsia="hu-HU"/>
        </w:rPr>
        <w:t>május 29.</w:t>
      </w:r>
    </w:p>
    <w:p w14:paraId="218730A9" w14:textId="77777777" w:rsidR="00DE7903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p w14:paraId="5A62936B" w14:textId="77777777" w:rsidR="00DE7903" w:rsidRPr="00E56B07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p w14:paraId="12BE496A" w14:textId="77777777" w:rsidR="00DE7903" w:rsidRPr="00E56B07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7903" w:rsidRPr="00E56B07" w14:paraId="23C2CEE0" w14:textId="77777777" w:rsidTr="00B3054B">
        <w:tc>
          <w:tcPr>
            <w:tcW w:w="4531" w:type="dxa"/>
            <w:hideMark/>
          </w:tcPr>
          <w:p w14:paraId="29131D4F" w14:textId="3661B250" w:rsidR="00DE7903" w:rsidRPr="00E56B07" w:rsidRDefault="00E56B07" w:rsidP="00260CB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hu-HU"/>
              </w:rPr>
              <w:t>Bíró Imre</w:t>
            </w:r>
          </w:p>
          <w:p w14:paraId="5D582335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194B9B59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049358D0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4C9115B4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77A2B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67D426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A2CE48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77A964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6877F7C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9C306C2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1E3A75C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A6A66C7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2E4482E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664FB35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B1F6D04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26011E8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1F2424C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535F5A8" w14:textId="77777777" w:rsid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23D2525" w14:textId="77777777" w:rsidR="00D52505" w:rsidRDefault="00D52505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799B912" w14:textId="77777777" w:rsidR="00D52505" w:rsidRDefault="00D52505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27E295D2" w14:textId="4EC6B1A4" w:rsidR="00E834E6" w:rsidRPr="00E834E6" w:rsidRDefault="00E834E6" w:rsidP="00E834E6">
      <w:pPr>
        <w:jc w:val="right"/>
        <w:rPr>
          <w:rFonts w:asciiTheme="minorHAnsi" w:hAnsiTheme="minorHAnsi" w:cstheme="minorHAnsi"/>
          <w:sz w:val="24"/>
          <w:szCs w:val="24"/>
          <w:lang w:eastAsia="hu-HU"/>
        </w:rPr>
      </w:pPr>
      <w:r w:rsidRPr="00E834E6">
        <w:rPr>
          <w:rFonts w:asciiTheme="minorHAnsi" w:hAnsiTheme="minorHAnsi" w:cstheme="minorHAnsi"/>
          <w:sz w:val="24"/>
          <w:szCs w:val="24"/>
          <w:lang w:eastAsia="hu-HU"/>
        </w:rPr>
        <w:t>1. melléklet az .../... . (... . ... .) önkormányzati rendelethez</w:t>
      </w:r>
    </w:p>
    <w:p w14:paraId="686673DE" w14:textId="77777777" w:rsidR="00E834E6" w:rsidRDefault="00E834E6" w:rsidP="00E834E6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A9A6A83" w14:textId="78F19ECF" w:rsidR="00E834E6" w:rsidRPr="00E834E6" w:rsidRDefault="00E834E6" w:rsidP="00E834E6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  <w:r w:rsidRPr="00E834E6">
        <w:rPr>
          <w:rFonts w:asciiTheme="minorHAnsi" w:hAnsiTheme="minorHAnsi" w:cstheme="minorHAnsi"/>
          <w:sz w:val="24"/>
          <w:szCs w:val="24"/>
          <w:lang w:eastAsia="hu-HU"/>
        </w:rPr>
        <w:t>„2. melléklet</w:t>
      </w:r>
    </w:p>
    <w:p w14:paraId="50F4F988" w14:textId="77777777" w:rsidR="00E834E6" w:rsidRPr="00E834E6" w:rsidRDefault="00E834E6" w:rsidP="00E834E6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E834E6">
        <w:rPr>
          <w:rFonts w:asciiTheme="minorHAnsi" w:hAnsiTheme="minorHAnsi" w:cstheme="minorHAnsi"/>
          <w:sz w:val="24"/>
          <w:szCs w:val="24"/>
          <w:lang w:eastAsia="hu-HU"/>
        </w:rPr>
        <w:t>A közterületek használati díja</w:t>
      </w:r>
    </w:p>
    <w:p w14:paraId="61B138A4" w14:textId="77777777" w:rsidR="00E834E6" w:rsidRPr="00E834E6" w:rsidRDefault="00E834E6" w:rsidP="00E834E6">
      <w:pPr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5638"/>
        <w:gridCol w:w="3022"/>
      </w:tblGrid>
      <w:tr w:rsidR="00E834E6" w:rsidRPr="00E834E6" w14:paraId="645F4455" w14:textId="77777777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7517" w14:textId="77777777" w:rsidR="00E834E6" w:rsidRPr="00E834E6" w:rsidRDefault="00E834E6" w:rsidP="00E834E6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F2A9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083F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E834E6" w:rsidRPr="00E834E6" w14:paraId="1FF3E2AC" w14:textId="77777777" w:rsidTr="00E834E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D00" w14:textId="77777777" w:rsidR="00E834E6" w:rsidRPr="00E834E6" w:rsidRDefault="00E834E6" w:rsidP="00E834E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6F6" w14:textId="77777777" w:rsidR="00E834E6" w:rsidRPr="00E834E6" w:rsidRDefault="00E834E6" w:rsidP="00E834E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alkalmi jellegű gazdasági, kereskedelmi vagy közcélú területhasználat (pl. mozgóárusítás, mobil elárusítófülke, pavilon ideiglenes elhelyezése, sportrendezvény, alkalmi vagy mutatványos vásár, társadalmi célú rendezvény).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FCAB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10.000 Ft/m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vertAlign w:val="superscript"/>
                <w:lang w:eastAsia="hu-HU"/>
              </w:rPr>
              <w:t>2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/nap</w:t>
            </w:r>
          </w:p>
        </w:tc>
      </w:tr>
      <w:tr w:rsidR="00E834E6" w:rsidRPr="00E834E6" w14:paraId="7CC6E7CF" w14:textId="77777777" w:rsidTr="00E834E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9CF3" w14:textId="77777777" w:rsidR="00E834E6" w:rsidRPr="00E834E6" w:rsidRDefault="00E834E6" w:rsidP="00E834E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0684" w14:textId="77777777" w:rsidR="00E834E6" w:rsidRPr="00E834E6" w:rsidRDefault="00E834E6" w:rsidP="00E834E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anyag tárolása közterületen (pl. építési munkával kapcsolatos állvány, építőanyag és törmelék elhelyezése, tüzelőanyag tárolása, üzleti szállítás, áru rakodás, konténer tárolás)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F9E6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10.000 Ft/m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vertAlign w:val="superscript"/>
                <w:lang w:eastAsia="hu-HU"/>
              </w:rPr>
              <w:t>2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/hó</w:t>
            </w:r>
          </w:p>
        </w:tc>
      </w:tr>
      <w:tr w:rsidR="00E834E6" w:rsidRPr="00E834E6" w14:paraId="6D5BBAB0" w14:textId="77777777" w:rsidTr="00E834E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E8C2" w14:textId="77777777" w:rsidR="00E834E6" w:rsidRPr="00E834E6" w:rsidRDefault="00E834E6" w:rsidP="00E834E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3E5C" w14:textId="77777777" w:rsidR="00E834E6" w:rsidRPr="00E834E6" w:rsidRDefault="00E834E6" w:rsidP="00E834E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önálló hirdető-berendezések, figyelmeztető- és tájékoztató táblák elhelyezése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07D7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3.000 Ft/m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vertAlign w:val="superscript"/>
                <w:lang w:eastAsia="hu-HU"/>
              </w:rPr>
              <w:t>2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/hó</w:t>
            </w:r>
          </w:p>
        </w:tc>
      </w:tr>
      <w:tr w:rsidR="00E834E6" w:rsidRPr="00E834E6" w14:paraId="413C1585" w14:textId="77777777" w:rsidTr="00E834E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EE3E" w14:textId="77777777" w:rsidR="00E834E6" w:rsidRPr="00E834E6" w:rsidRDefault="00E834E6" w:rsidP="00E834E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A78D" w14:textId="77777777" w:rsidR="00E834E6" w:rsidRPr="00E834E6" w:rsidRDefault="00E834E6" w:rsidP="00E834E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parti bejáróval csatlakozó víziállás (stég) önkormányzati terület használata bejárónként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9CC5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20.000 Ft/év</w:t>
            </w:r>
          </w:p>
        </w:tc>
      </w:tr>
      <w:tr w:rsidR="00E834E6" w:rsidRPr="00E834E6" w14:paraId="6AC2096B" w14:textId="77777777" w:rsidTr="00E834E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4FF" w14:textId="77777777" w:rsidR="00E834E6" w:rsidRPr="00E834E6" w:rsidRDefault="00E834E6" w:rsidP="00E834E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20C6" w14:textId="77777777" w:rsidR="00E834E6" w:rsidRPr="00E834E6" w:rsidRDefault="00E834E6" w:rsidP="00E834E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kishajó tárolása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0002" w14:textId="77777777" w:rsidR="00E834E6" w:rsidRPr="00E834E6" w:rsidRDefault="00E834E6" w:rsidP="00E834E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3.000 Ft/m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vertAlign w:val="superscript"/>
                <w:lang w:eastAsia="hu-HU"/>
              </w:rPr>
              <w:t>2</w:t>
            </w:r>
            <w:r w:rsidRPr="00E834E6">
              <w:rPr>
                <w:rFonts w:asciiTheme="minorHAnsi" w:eastAsia="Noto Sans CJK SC Regular" w:hAnsiTheme="minorHAnsi" w:cstheme="minorHAnsi"/>
                <w:sz w:val="24"/>
                <w:szCs w:val="24"/>
                <w:lang w:eastAsia="hu-HU"/>
              </w:rPr>
              <w:t>/hó</w:t>
            </w:r>
          </w:p>
        </w:tc>
      </w:tr>
    </w:tbl>
    <w:p w14:paraId="58A56870" w14:textId="77777777" w:rsidR="00E834E6" w:rsidRDefault="00E834E6" w:rsidP="00E834E6">
      <w:pPr>
        <w:jc w:val="left"/>
        <w:rPr>
          <w:sz w:val="24"/>
          <w:szCs w:val="24"/>
          <w:lang w:eastAsia="hu-HU"/>
        </w:rPr>
      </w:pPr>
    </w:p>
    <w:p w14:paraId="2CF3338F" w14:textId="77777777" w:rsidR="00E834E6" w:rsidRPr="00E834E6" w:rsidRDefault="00E834E6" w:rsidP="00E834E6">
      <w:pPr>
        <w:jc w:val="left"/>
        <w:rPr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834E6" w:rsidRPr="00E834E6" w14:paraId="2662B851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6115BD5B" w14:textId="77777777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1A0E3BEE" w14:textId="3A1F0B2B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2F1DD435" w14:textId="72AB8BCC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  <w:tr w:rsidR="00E834E6" w:rsidRPr="00E834E6" w14:paraId="0852491F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3445C4B5" w14:textId="2313CB6E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73981FF4" w14:textId="10262987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2E0EC96E" w14:textId="53FC466A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  <w:tr w:rsidR="00E834E6" w:rsidRPr="00E834E6" w14:paraId="69F25FFA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57CBDAAA" w14:textId="313D6F4D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29092A2" w14:textId="6715251B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F5639C0" w14:textId="496FF4F5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  <w:tr w:rsidR="00E834E6" w:rsidRPr="00E834E6" w14:paraId="1513FF11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1258E2DF" w14:textId="27F6AF8E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770451CF" w14:textId="644E393C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7BC3795E" w14:textId="1CE3A56E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  <w:tr w:rsidR="00E834E6" w:rsidRPr="00E834E6" w14:paraId="32C520DD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3B2CE2A7" w14:textId="4B205146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3FFF257" w14:textId="150710E8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D00CCFF" w14:textId="3DB99E9F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  <w:tr w:rsidR="00E834E6" w:rsidRPr="00E834E6" w14:paraId="21104E1B" w14:textId="77777777" w:rsidTr="00E834E6">
        <w:trPr>
          <w:tblCellSpacing w:w="15" w:type="dxa"/>
        </w:trPr>
        <w:tc>
          <w:tcPr>
            <w:tcW w:w="0" w:type="auto"/>
            <w:vAlign w:val="center"/>
          </w:tcPr>
          <w:p w14:paraId="4F8A8A09" w14:textId="659FFC23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10DE6D9D" w14:textId="2FD3A64F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01FDA8E" w14:textId="31DABEBA" w:rsidR="00E834E6" w:rsidRPr="00E834E6" w:rsidRDefault="00E834E6" w:rsidP="00E834E6">
            <w:pPr>
              <w:jc w:val="left"/>
              <w:rPr>
                <w:sz w:val="21"/>
                <w:szCs w:val="21"/>
                <w:lang w:eastAsia="hu-HU"/>
              </w:rPr>
            </w:pPr>
          </w:p>
        </w:tc>
      </w:tr>
    </w:tbl>
    <w:p w14:paraId="7810F4E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8D1E77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C8325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09168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B348A7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7A1C2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2D43F3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1AEA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B8FA7C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9F007B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79E424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A84E97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217701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40617D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5A3EEF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91485C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62AAA4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88B7BE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8A150B" w14:textId="77777777" w:rsidR="00E834E6" w:rsidRDefault="00E834E6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EA5426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E4929" w14:textId="467BA843" w:rsidR="00542A97" w:rsidRPr="00E56B07" w:rsidRDefault="00542A97" w:rsidP="00260CB7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sz w:val="24"/>
          <w:szCs w:val="24"/>
        </w:rPr>
        <w:t>HATÁSVIZSGÁLAT</w:t>
      </w:r>
    </w:p>
    <w:p w14:paraId="03D96AC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2600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 2011. január 1-jétől hatályos, a jogalkotásról szóló 2010. évi CXXX. törvény (a továbbiakban: Jat.) 17. §-a szerint:</w:t>
      </w:r>
    </w:p>
    <w:p w14:paraId="758B09E4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72075AC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17. § </w:t>
      </w:r>
      <w:r w:rsidRPr="00E56B07">
        <w:rPr>
          <w:rFonts w:asciiTheme="minorHAnsi" w:hAnsiTheme="minorHAnsi" w:cstheme="minorHAnsi"/>
          <w:sz w:val="24"/>
          <w:szCs w:val="24"/>
        </w:rPr>
        <w:t xml:space="preserve">(1) A 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jogszabály előkészítője – </w:t>
      </w:r>
      <w:r w:rsidRPr="00E56B07">
        <w:rPr>
          <w:rFonts w:asciiTheme="minorHAnsi" w:hAnsiTheme="minorHAnsi" w:cstheme="minorHAnsi"/>
          <w:sz w:val="24"/>
          <w:szCs w:val="24"/>
        </w:rPr>
        <w:t xml:space="preserve">a jogszabály feltételezett hatásaihoz igazodó részletességű 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>– előzetes hatásvizsgálat elvégzésével felméri a szabályozás várható következményeit</w:t>
      </w:r>
      <w:r w:rsidRPr="00E56B07">
        <w:rPr>
          <w:rFonts w:asciiTheme="minorHAnsi" w:hAnsiTheme="minorHAnsi" w:cstheme="minorHAnsi"/>
          <w:sz w:val="24"/>
          <w:szCs w:val="24"/>
        </w:rPr>
        <w:t>. Az előzetes hatásvizsgálat eredményéről ... önkormányzati rendelet esetén a helyi önkormányzat képviselő-testületét tájékoztatni kell. [...]</w:t>
      </w:r>
    </w:p>
    <w:p w14:paraId="1F315962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433ED227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(2) A hatásvizsgálat során vizsgálni kell</w:t>
      </w:r>
    </w:p>
    <w:p w14:paraId="5C10FBE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a) a tervezett jogszabály valamennyi jelentősnek ítélt hatását, különösen</w:t>
      </w:r>
    </w:p>
    <w:p w14:paraId="129DCA88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aa) társadalmi, gazdasági, költségvetési hatásait,</w:t>
      </w:r>
    </w:p>
    <w:p w14:paraId="4A6F7A8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ab) környezeti és egészségi következményeit,</w:t>
      </w:r>
    </w:p>
    <w:p w14:paraId="31BD677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ac) adminisztratív terheket befolyásoló hatásait, valamint</w:t>
      </w:r>
    </w:p>
    <w:p w14:paraId="4A3602F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b) a jogszabály megalkotásának szükségességét, a jogalkotás elmaradásának várható következményeit, és</w:t>
      </w:r>
    </w:p>
    <w:p w14:paraId="151C77F4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c) a jogszabály alkalmazásához szükséges személyi, szervezeti, tárgyi és pénzügyi feltételeket”.</w:t>
      </w:r>
    </w:p>
    <w:p w14:paraId="0032844A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09CAA6" w14:textId="64F5FA58" w:rsidR="00542A97" w:rsidRPr="00E56B07" w:rsidRDefault="00DE7903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A közterületek használatáról szóló önkormányzati rendelet módosításáról </w:t>
      </w:r>
      <w:r w:rsidR="00542A97"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szóló </w:t>
      </w:r>
      <w:r w:rsidR="00E56B07"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rendelet </w:t>
      </w:r>
      <w:r w:rsidR="00542A97" w:rsidRPr="00E56B07">
        <w:rPr>
          <w:rFonts w:asciiTheme="minorHAnsi" w:hAnsiTheme="minorHAnsi" w:cstheme="minorHAnsi"/>
          <w:sz w:val="24"/>
          <w:szCs w:val="24"/>
        </w:rPr>
        <w:t>tervezetében (a továbbiakban: Tervezet) foglaltak várható hatásai – a Jat. 17. § (2) bekezdésében foglalt elvárások tükrében – az alábbiak szerint összegezhetők:</w:t>
      </w:r>
    </w:p>
    <w:p w14:paraId="6BB00BE2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5BC4D39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a) A tervezett jogszabály valamennyi jelentősnek ítélt hatása</w:t>
      </w:r>
    </w:p>
    <w:p w14:paraId="28F51BE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aa) A jogszabály társadalmi, gazdasági, költségvetési hatásai</w:t>
      </w:r>
    </w:p>
    <w:p w14:paraId="5E3BFF33" w14:textId="68B236DA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 Tervezet elfogadásának releváns társadalmi</w:t>
      </w:r>
      <w:r w:rsidR="00E834E6" w:rsidRPr="00E834E6">
        <w:rPr>
          <w:rFonts w:asciiTheme="minorHAnsi" w:hAnsiTheme="minorHAnsi" w:cstheme="minorHAnsi"/>
          <w:sz w:val="24"/>
          <w:szCs w:val="24"/>
        </w:rPr>
        <w:t xml:space="preserve"> </w:t>
      </w:r>
      <w:r w:rsidR="00E834E6" w:rsidRPr="00E56B07">
        <w:rPr>
          <w:rFonts w:asciiTheme="minorHAnsi" w:hAnsiTheme="minorHAnsi" w:cstheme="minorHAnsi"/>
          <w:sz w:val="24"/>
          <w:szCs w:val="24"/>
        </w:rPr>
        <w:t>hatása nincs</w:t>
      </w:r>
      <w:r w:rsidRPr="00E56B07">
        <w:rPr>
          <w:rFonts w:asciiTheme="minorHAnsi" w:hAnsiTheme="minorHAnsi" w:cstheme="minorHAnsi"/>
          <w:sz w:val="24"/>
          <w:szCs w:val="24"/>
        </w:rPr>
        <w:t xml:space="preserve">, </w:t>
      </w:r>
      <w:r w:rsidR="00E834E6">
        <w:rPr>
          <w:rFonts w:asciiTheme="minorHAnsi" w:hAnsiTheme="minorHAnsi" w:cstheme="minorHAnsi"/>
          <w:sz w:val="24"/>
          <w:szCs w:val="24"/>
        </w:rPr>
        <w:t xml:space="preserve">a díjemeléssel minimális </w:t>
      </w:r>
      <w:r w:rsidRPr="00E56B07">
        <w:rPr>
          <w:rFonts w:asciiTheme="minorHAnsi" w:hAnsiTheme="minorHAnsi" w:cstheme="minorHAnsi"/>
          <w:sz w:val="24"/>
          <w:szCs w:val="24"/>
        </w:rPr>
        <w:t xml:space="preserve">gazdasági </w:t>
      </w:r>
      <w:r w:rsidR="00E834E6">
        <w:rPr>
          <w:rFonts w:asciiTheme="minorHAnsi" w:hAnsiTheme="minorHAnsi" w:cstheme="minorHAnsi"/>
          <w:sz w:val="24"/>
          <w:szCs w:val="24"/>
        </w:rPr>
        <w:t xml:space="preserve">és </w:t>
      </w:r>
      <w:r w:rsidRPr="00E56B07">
        <w:rPr>
          <w:rFonts w:asciiTheme="minorHAnsi" w:hAnsiTheme="minorHAnsi" w:cstheme="minorHAnsi"/>
          <w:sz w:val="24"/>
          <w:szCs w:val="24"/>
        </w:rPr>
        <w:t>költségvetési</w:t>
      </w:r>
      <w:r w:rsidR="00E834E6">
        <w:rPr>
          <w:rFonts w:asciiTheme="minorHAnsi" w:hAnsiTheme="minorHAnsi" w:cstheme="minorHAnsi"/>
          <w:sz w:val="24"/>
          <w:szCs w:val="24"/>
        </w:rPr>
        <w:t xml:space="preserve"> hatás várható</w:t>
      </w:r>
      <w:r w:rsidRPr="00E56B07">
        <w:rPr>
          <w:rFonts w:asciiTheme="minorHAnsi" w:hAnsiTheme="minorHAnsi" w:cstheme="minorHAnsi"/>
          <w:sz w:val="24"/>
          <w:szCs w:val="24"/>
        </w:rPr>
        <w:t>.</w:t>
      </w:r>
    </w:p>
    <w:p w14:paraId="3EBA2DA8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07764F9D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>b) A jogszabály környezeti és egészségi következményei</w:t>
      </w:r>
    </w:p>
    <w:p w14:paraId="60D8FBBF" w14:textId="40D60419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Tervezetben foglaltaknak közvetlen környezeti </w:t>
      </w:r>
      <w:r w:rsidR="00E834E6">
        <w:rPr>
          <w:rFonts w:asciiTheme="minorHAnsi" w:hAnsiTheme="minorHAnsi" w:cstheme="minorHAnsi"/>
          <w:sz w:val="24"/>
          <w:szCs w:val="24"/>
        </w:rPr>
        <w:t>következménye, hogy az üzemképtelen jármű közterületről való eltávolításának szabályozása elősegíti a környezet és a település közterületeinek rendben tartását. Közvetlen</w:t>
      </w:r>
      <w:r w:rsidRPr="00E56B07">
        <w:rPr>
          <w:rFonts w:asciiTheme="minorHAnsi" w:hAnsiTheme="minorHAnsi" w:cstheme="minorHAnsi"/>
          <w:sz w:val="24"/>
          <w:szCs w:val="24"/>
        </w:rPr>
        <w:t xml:space="preserve"> egészségi következménye</w:t>
      </w:r>
      <w:r w:rsidR="00E834E6">
        <w:rPr>
          <w:rFonts w:asciiTheme="minorHAnsi" w:hAnsiTheme="minorHAnsi" w:cstheme="minorHAnsi"/>
          <w:sz w:val="24"/>
          <w:szCs w:val="24"/>
        </w:rPr>
        <w:t>k nem várhatók</w:t>
      </w:r>
      <w:r w:rsidRPr="00E56B07">
        <w:rPr>
          <w:rFonts w:asciiTheme="minorHAnsi" w:hAnsiTheme="minorHAnsi" w:cstheme="minorHAnsi"/>
          <w:sz w:val="24"/>
          <w:szCs w:val="24"/>
        </w:rPr>
        <w:t>.</w:t>
      </w:r>
    </w:p>
    <w:p w14:paraId="7F3EB3B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8056F5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ac) A jogszabály adminisztratív terheket befolyásoló hatásai</w:t>
      </w:r>
    </w:p>
    <w:p w14:paraId="0D94BDC3" w14:textId="7E5F7F73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elfogadása adminisztratív többletterhet </w:t>
      </w:r>
      <w:r w:rsidR="00E834E6">
        <w:rPr>
          <w:rFonts w:asciiTheme="minorHAnsi" w:hAnsiTheme="minorHAnsi" w:cstheme="minorHAnsi"/>
          <w:sz w:val="24"/>
          <w:szCs w:val="24"/>
        </w:rPr>
        <w:t>minimálisan</w:t>
      </w:r>
      <w:r w:rsidRPr="00E56B07">
        <w:rPr>
          <w:rFonts w:asciiTheme="minorHAnsi" w:hAnsiTheme="minorHAnsi" w:cstheme="minorHAnsi"/>
          <w:sz w:val="24"/>
          <w:szCs w:val="24"/>
        </w:rPr>
        <w:t xml:space="preserve"> keletkeztet</w:t>
      </w:r>
      <w:r w:rsidR="00E834E6">
        <w:rPr>
          <w:rFonts w:asciiTheme="minorHAnsi" w:hAnsiTheme="minorHAnsi" w:cstheme="minorHAnsi"/>
          <w:sz w:val="24"/>
          <w:szCs w:val="24"/>
        </w:rPr>
        <w:t xml:space="preserve"> </w:t>
      </w:r>
      <w:r w:rsidR="00E834E6" w:rsidRPr="00E834E6">
        <w:rPr>
          <w:rFonts w:asciiTheme="minorHAnsi" w:hAnsiTheme="minorHAnsi" w:cstheme="minorHAnsi"/>
          <w:sz w:val="24"/>
          <w:szCs w:val="24"/>
        </w:rPr>
        <w:t>az üzemképtelen jármű közterületről való eltávolításának</w:t>
      </w:r>
      <w:r w:rsidR="00E834E6">
        <w:rPr>
          <w:rFonts w:asciiTheme="minorHAnsi" w:hAnsiTheme="minorHAnsi" w:cstheme="minorHAnsi"/>
          <w:sz w:val="24"/>
          <w:szCs w:val="24"/>
        </w:rPr>
        <w:t xml:space="preserve"> végrehajtása miatt</w:t>
      </w:r>
      <w:r w:rsidRPr="00E56B07">
        <w:rPr>
          <w:rFonts w:asciiTheme="minorHAnsi" w:hAnsiTheme="minorHAnsi" w:cstheme="minorHAnsi"/>
          <w:sz w:val="24"/>
          <w:szCs w:val="24"/>
        </w:rPr>
        <w:t>.</w:t>
      </w:r>
    </w:p>
    <w:p w14:paraId="1E40A3A1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D21D6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07BE9798" w14:textId="65A84B68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elfogadására </w:t>
      </w:r>
      <w:r w:rsidR="00B060BD">
        <w:rPr>
          <w:rFonts w:asciiTheme="minorHAnsi" w:hAnsiTheme="minorHAnsi" w:cstheme="minorHAnsi"/>
          <w:sz w:val="24"/>
          <w:szCs w:val="24"/>
        </w:rPr>
        <w:t xml:space="preserve">elsősorban a díjtételek aktualizálása és az </w:t>
      </w:r>
      <w:r w:rsidR="00B060BD" w:rsidRPr="00B060BD">
        <w:rPr>
          <w:rFonts w:asciiTheme="minorHAnsi" w:hAnsiTheme="minorHAnsi" w:cstheme="minorHAnsi"/>
          <w:sz w:val="24"/>
          <w:szCs w:val="24"/>
        </w:rPr>
        <w:t>üzemképtelen jármű</w:t>
      </w:r>
      <w:r w:rsidR="00B060BD">
        <w:rPr>
          <w:rFonts w:asciiTheme="minorHAnsi" w:hAnsiTheme="minorHAnsi" w:cstheme="minorHAnsi"/>
          <w:sz w:val="24"/>
          <w:szCs w:val="24"/>
        </w:rPr>
        <w:t>vek</w:t>
      </w:r>
      <w:r w:rsidR="00B060BD" w:rsidRPr="00B060BD">
        <w:rPr>
          <w:rFonts w:asciiTheme="minorHAnsi" w:hAnsiTheme="minorHAnsi" w:cstheme="minorHAnsi"/>
          <w:sz w:val="24"/>
          <w:szCs w:val="24"/>
        </w:rPr>
        <w:t xml:space="preserve"> közterületről való eltávolításának </w:t>
      </w:r>
      <w:r w:rsidR="00B060BD">
        <w:rPr>
          <w:rFonts w:asciiTheme="minorHAnsi" w:hAnsiTheme="minorHAnsi" w:cstheme="minorHAnsi"/>
          <w:sz w:val="24"/>
          <w:szCs w:val="24"/>
        </w:rPr>
        <w:t xml:space="preserve">pontosabb, végrehajtható </w:t>
      </w:r>
      <w:r w:rsidR="00B060BD" w:rsidRPr="00B060BD">
        <w:rPr>
          <w:rFonts w:asciiTheme="minorHAnsi" w:hAnsiTheme="minorHAnsi" w:cstheme="minorHAnsi"/>
          <w:sz w:val="24"/>
          <w:szCs w:val="24"/>
        </w:rPr>
        <w:t>szabályozása</w:t>
      </w:r>
      <w:r w:rsidRPr="00E56B07">
        <w:rPr>
          <w:rFonts w:asciiTheme="minorHAnsi" w:hAnsiTheme="minorHAnsi" w:cstheme="minorHAnsi"/>
          <w:sz w:val="24"/>
          <w:szCs w:val="24"/>
        </w:rPr>
        <w:t xml:space="preserve"> miatt van szükség.</w:t>
      </w:r>
    </w:p>
    <w:p w14:paraId="35CA44E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27C4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5F27981F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elfogadása esetén a rendelet alkalmazása a jelenlegihez képest több személyi, szervezeti, tárgyi és pénzügyi feltételt nem igényel. </w:t>
      </w:r>
    </w:p>
    <w:sectPr w:rsidR="00542A97" w:rsidRPr="00E56B07" w:rsidSect="003A39F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0484" w14:textId="77777777" w:rsidR="007008D2" w:rsidRDefault="007008D2" w:rsidP="007008D2">
      <w:r>
        <w:separator/>
      </w:r>
    </w:p>
  </w:endnote>
  <w:endnote w:type="continuationSeparator" w:id="0">
    <w:p w14:paraId="7926CBD8" w14:textId="77777777" w:rsidR="007008D2" w:rsidRDefault="007008D2" w:rsidP="007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447A" w14:textId="77777777" w:rsidR="007008D2" w:rsidRDefault="007008D2" w:rsidP="007008D2">
      <w:r>
        <w:separator/>
      </w:r>
    </w:p>
  </w:footnote>
  <w:footnote w:type="continuationSeparator" w:id="0">
    <w:p w14:paraId="006A8EC7" w14:textId="77777777" w:rsidR="007008D2" w:rsidRDefault="007008D2" w:rsidP="0070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401"/>
    <w:multiLevelType w:val="hybridMultilevel"/>
    <w:tmpl w:val="6248D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5034"/>
    <w:multiLevelType w:val="hybridMultilevel"/>
    <w:tmpl w:val="8E68B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F2B58"/>
    <w:multiLevelType w:val="hybridMultilevel"/>
    <w:tmpl w:val="17DC9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775">
    <w:abstractNumId w:val="2"/>
  </w:num>
  <w:num w:numId="2" w16cid:durableId="1778334184">
    <w:abstractNumId w:val="1"/>
  </w:num>
  <w:num w:numId="3" w16cid:durableId="19524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2196E"/>
    <w:rsid w:val="000541D9"/>
    <w:rsid w:val="00055B12"/>
    <w:rsid w:val="000770EF"/>
    <w:rsid w:val="00096C12"/>
    <w:rsid w:val="000A44AA"/>
    <w:rsid w:val="000A48D5"/>
    <w:rsid w:val="000B4854"/>
    <w:rsid w:val="000D44EB"/>
    <w:rsid w:val="0012191F"/>
    <w:rsid w:val="00146725"/>
    <w:rsid w:val="00147C3A"/>
    <w:rsid w:val="0016358B"/>
    <w:rsid w:val="00165EE3"/>
    <w:rsid w:val="00176447"/>
    <w:rsid w:val="00181E36"/>
    <w:rsid w:val="001823F6"/>
    <w:rsid w:val="001901B4"/>
    <w:rsid w:val="001B782E"/>
    <w:rsid w:val="001C0104"/>
    <w:rsid w:val="00213278"/>
    <w:rsid w:val="00225A5A"/>
    <w:rsid w:val="002576DB"/>
    <w:rsid w:val="00260CB7"/>
    <w:rsid w:val="00276541"/>
    <w:rsid w:val="002952D2"/>
    <w:rsid w:val="002967A3"/>
    <w:rsid w:val="002B4B5B"/>
    <w:rsid w:val="002C4701"/>
    <w:rsid w:val="002F4CC3"/>
    <w:rsid w:val="003011EF"/>
    <w:rsid w:val="00303268"/>
    <w:rsid w:val="00332879"/>
    <w:rsid w:val="00361C7F"/>
    <w:rsid w:val="0036520D"/>
    <w:rsid w:val="00374531"/>
    <w:rsid w:val="0038121C"/>
    <w:rsid w:val="00394E4E"/>
    <w:rsid w:val="00396C28"/>
    <w:rsid w:val="003A39F7"/>
    <w:rsid w:val="003A5C6F"/>
    <w:rsid w:val="003B71AB"/>
    <w:rsid w:val="003C6499"/>
    <w:rsid w:val="003F7990"/>
    <w:rsid w:val="004079FB"/>
    <w:rsid w:val="00421A43"/>
    <w:rsid w:val="00443C36"/>
    <w:rsid w:val="004A6A67"/>
    <w:rsid w:val="004A7691"/>
    <w:rsid w:val="004B0E61"/>
    <w:rsid w:val="004B2EB9"/>
    <w:rsid w:val="004C7C9C"/>
    <w:rsid w:val="0053007C"/>
    <w:rsid w:val="00535AFF"/>
    <w:rsid w:val="00542A97"/>
    <w:rsid w:val="005A5443"/>
    <w:rsid w:val="005A64D9"/>
    <w:rsid w:val="005B2245"/>
    <w:rsid w:val="005C704E"/>
    <w:rsid w:val="005D1AB7"/>
    <w:rsid w:val="005D2E2B"/>
    <w:rsid w:val="005E1CA5"/>
    <w:rsid w:val="006039C2"/>
    <w:rsid w:val="00611673"/>
    <w:rsid w:val="00613EF9"/>
    <w:rsid w:val="00636697"/>
    <w:rsid w:val="00661305"/>
    <w:rsid w:val="006738B4"/>
    <w:rsid w:val="006756C1"/>
    <w:rsid w:val="0067734F"/>
    <w:rsid w:val="00680058"/>
    <w:rsid w:val="006B7ABB"/>
    <w:rsid w:val="006F70EB"/>
    <w:rsid w:val="006F7FE3"/>
    <w:rsid w:val="007008D2"/>
    <w:rsid w:val="00740784"/>
    <w:rsid w:val="00753E37"/>
    <w:rsid w:val="007550B5"/>
    <w:rsid w:val="00786A67"/>
    <w:rsid w:val="007C190B"/>
    <w:rsid w:val="00805F99"/>
    <w:rsid w:val="00853684"/>
    <w:rsid w:val="008625E8"/>
    <w:rsid w:val="00865066"/>
    <w:rsid w:val="00866396"/>
    <w:rsid w:val="008C1135"/>
    <w:rsid w:val="008F5C9C"/>
    <w:rsid w:val="0090071D"/>
    <w:rsid w:val="009243C3"/>
    <w:rsid w:val="00941348"/>
    <w:rsid w:val="00961CBC"/>
    <w:rsid w:val="00977E39"/>
    <w:rsid w:val="009908E0"/>
    <w:rsid w:val="00990EDF"/>
    <w:rsid w:val="0099359F"/>
    <w:rsid w:val="009B6333"/>
    <w:rsid w:val="009B67CF"/>
    <w:rsid w:val="009C4C14"/>
    <w:rsid w:val="009C6603"/>
    <w:rsid w:val="009E32EB"/>
    <w:rsid w:val="00A30D3D"/>
    <w:rsid w:val="00A476B7"/>
    <w:rsid w:val="00A61CCF"/>
    <w:rsid w:val="00A75AD7"/>
    <w:rsid w:val="00A83E02"/>
    <w:rsid w:val="00AA248D"/>
    <w:rsid w:val="00B060BD"/>
    <w:rsid w:val="00B4015A"/>
    <w:rsid w:val="00B71E1C"/>
    <w:rsid w:val="00B734F4"/>
    <w:rsid w:val="00BB6626"/>
    <w:rsid w:val="00BC10A3"/>
    <w:rsid w:val="00BD707E"/>
    <w:rsid w:val="00BE472A"/>
    <w:rsid w:val="00BE6F20"/>
    <w:rsid w:val="00BF3090"/>
    <w:rsid w:val="00BF55D5"/>
    <w:rsid w:val="00C00587"/>
    <w:rsid w:val="00C155AB"/>
    <w:rsid w:val="00C30A75"/>
    <w:rsid w:val="00C33EE7"/>
    <w:rsid w:val="00C405B7"/>
    <w:rsid w:val="00C42212"/>
    <w:rsid w:val="00C4525A"/>
    <w:rsid w:val="00C72779"/>
    <w:rsid w:val="00C9433F"/>
    <w:rsid w:val="00CD0C38"/>
    <w:rsid w:val="00CE04B3"/>
    <w:rsid w:val="00D14C74"/>
    <w:rsid w:val="00D25E32"/>
    <w:rsid w:val="00D3257B"/>
    <w:rsid w:val="00D335AA"/>
    <w:rsid w:val="00D4507D"/>
    <w:rsid w:val="00D52505"/>
    <w:rsid w:val="00D742F0"/>
    <w:rsid w:val="00D831E9"/>
    <w:rsid w:val="00D84BF6"/>
    <w:rsid w:val="00D85644"/>
    <w:rsid w:val="00DB0E87"/>
    <w:rsid w:val="00DB6FA2"/>
    <w:rsid w:val="00DC7E14"/>
    <w:rsid w:val="00DD2A4C"/>
    <w:rsid w:val="00DE4085"/>
    <w:rsid w:val="00DE7903"/>
    <w:rsid w:val="00E17BDF"/>
    <w:rsid w:val="00E32A00"/>
    <w:rsid w:val="00E56B07"/>
    <w:rsid w:val="00E660A6"/>
    <w:rsid w:val="00E834E6"/>
    <w:rsid w:val="00E87E56"/>
    <w:rsid w:val="00EA7852"/>
    <w:rsid w:val="00EC35E5"/>
    <w:rsid w:val="00EE0883"/>
    <w:rsid w:val="00F45374"/>
    <w:rsid w:val="00F51B60"/>
    <w:rsid w:val="00F77252"/>
    <w:rsid w:val="00F91689"/>
    <w:rsid w:val="00FD2661"/>
    <w:rsid w:val="00FE0F2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90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96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3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9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csostblzat11">
    <w:name w:val="Rácsos táblázat11"/>
    <w:basedOn w:val="Normltblzat"/>
    <w:uiPriority w:val="39"/>
    <w:rsid w:val="00DE790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C01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104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7008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08D2"/>
    <w:rPr>
      <w:rFonts w:ascii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3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7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1526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8</cp:revision>
  <cp:lastPrinted>2026-05-22T11:26:00Z</cp:lastPrinted>
  <dcterms:created xsi:type="dcterms:W3CDTF">2026-03-02T09:45:00Z</dcterms:created>
  <dcterms:modified xsi:type="dcterms:W3CDTF">2026-05-22T11:29:00Z</dcterms:modified>
</cp:coreProperties>
</file>