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8724" w14:textId="274238B3" w:rsidR="000A33A8" w:rsidRPr="001D11E8" w:rsidRDefault="003A4B04" w:rsidP="000A33A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</w:t>
      </w:r>
      <w:r w:rsidR="000A33A8" w:rsidRPr="001D11E8">
        <w:rPr>
          <w:rFonts w:eastAsia="Times New Roman" w:cstheme="minorHAnsi"/>
          <w:sz w:val="24"/>
          <w:szCs w:val="24"/>
        </w:rPr>
        <w:t>. napirend</w:t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  <w:t xml:space="preserve">           </w:t>
      </w:r>
      <w:r w:rsidR="000A33A8">
        <w:rPr>
          <w:rFonts w:eastAsia="Times New Roman" w:cstheme="minorHAnsi"/>
          <w:sz w:val="24"/>
          <w:szCs w:val="24"/>
        </w:rPr>
        <w:t xml:space="preserve">       </w:t>
      </w:r>
      <w:r w:rsidR="000A33A8" w:rsidRPr="001D11E8">
        <w:rPr>
          <w:rFonts w:eastAsia="Times New Roman" w:cstheme="minorHAnsi"/>
          <w:sz w:val="24"/>
          <w:szCs w:val="24"/>
        </w:rPr>
        <w:t>Ügyiratszám: BSZ/</w:t>
      </w:r>
      <w:r w:rsidR="00B46B35">
        <w:rPr>
          <w:rFonts w:eastAsia="Times New Roman" w:cstheme="minorHAnsi"/>
          <w:sz w:val="24"/>
          <w:szCs w:val="24"/>
        </w:rPr>
        <w:t>573</w:t>
      </w:r>
      <w:r w:rsidR="00146D83">
        <w:rPr>
          <w:rFonts w:eastAsia="Times New Roman" w:cstheme="minorHAnsi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>3</w:t>
      </w:r>
      <w:r w:rsidR="000A33A8" w:rsidRPr="001D11E8">
        <w:rPr>
          <w:rFonts w:eastAsia="Times New Roman" w:cstheme="minorHAnsi"/>
          <w:sz w:val="24"/>
          <w:szCs w:val="24"/>
        </w:rPr>
        <w:t>/202</w:t>
      </w:r>
      <w:r w:rsidR="00B46B35">
        <w:rPr>
          <w:rFonts w:eastAsia="Times New Roman" w:cstheme="minorHAnsi"/>
          <w:sz w:val="24"/>
          <w:szCs w:val="24"/>
        </w:rPr>
        <w:t>5</w:t>
      </w:r>
      <w:r w:rsidR="000A33A8" w:rsidRPr="001D11E8">
        <w:rPr>
          <w:rFonts w:eastAsia="Times New Roman" w:cstheme="minorHAnsi"/>
          <w:sz w:val="24"/>
          <w:szCs w:val="24"/>
        </w:rPr>
        <w:t>.</w:t>
      </w:r>
    </w:p>
    <w:p w14:paraId="4B2E67E3" w14:textId="77777777" w:rsidR="000A33A8" w:rsidRPr="001D11E8" w:rsidRDefault="000A33A8" w:rsidP="000A33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545A63" w14:textId="77777777" w:rsidR="000A33A8" w:rsidRPr="001D11E8" w:rsidRDefault="000A33A8" w:rsidP="000A33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D11E8">
        <w:rPr>
          <w:rFonts w:eastAsia="Times New Roman" w:cstheme="minorHAnsi"/>
          <w:b/>
          <w:sz w:val="24"/>
          <w:szCs w:val="24"/>
        </w:rPr>
        <w:t>ELŐTERJESZTÉS</w:t>
      </w:r>
    </w:p>
    <w:p w14:paraId="151C6986" w14:textId="6E0C0194" w:rsidR="000A33A8" w:rsidRPr="00146D83" w:rsidRDefault="000A33A8" w:rsidP="000A33A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146D83">
        <w:rPr>
          <w:rFonts w:eastAsia="Times New Roman" w:cstheme="minorHAnsi"/>
          <w:bCs/>
          <w:sz w:val="24"/>
          <w:szCs w:val="24"/>
        </w:rPr>
        <w:t xml:space="preserve">a Képviselő-testület </w:t>
      </w:r>
      <w:r w:rsidRPr="00146D83">
        <w:rPr>
          <w:rFonts w:eastAsia="Times New Roman" w:cstheme="minorHAnsi"/>
          <w:b/>
          <w:sz w:val="24"/>
          <w:szCs w:val="24"/>
        </w:rPr>
        <w:t>202</w:t>
      </w:r>
      <w:r w:rsidR="00B46B35">
        <w:rPr>
          <w:rFonts w:eastAsia="Times New Roman" w:cstheme="minorHAnsi"/>
          <w:b/>
          <w:sz w:val="24"/>
          <w:szCs w:val="24"/>
        </w:rPr>
        <w:t>5</w:t>
      </w:r>
      <w:r w:rsidRPr="00146D83">
        <w:rPr>
          <w:rFonts w:eastAsia="Times New Roman" w:cstheme="minorHAnsi"/>
          <w:b/>
          <w:sz w:val="24"/>
          <w:szCs w:val="24"/>
        </w:rPr>
        <w:t xml:space="preserve">. </w:t>
      </w:r>
      <w:r w:rsidR="00E6476A" w:rsidRPr="00146D83">
        <w:rPr>
          <w:rFonts w:eastAsia="Times New Roman" w:cstheme="minorHAnsi"/>
          <w:b/>
          <w:sz w:val="24"/>
          <w:szCs w:val="24"/>
        </w:rPr>
        <w:t>április</w:t>
      </w:r>
      <w:r w:rsidRPr="00146D83">
        <w:rPr>
          <w:rFonts w:eastAsia="Times New Roman" w:cstheme="minorHAnsi"/>
          <w:b/>
          <w:sz w:val="24"/>
          <w:szCs w:val="24"/>
        </w:rPr>
        <w:t xml:space="preserve"> </w:t>
      </w:r>
      <w:r w:rsidR="00B46B35">
        <w:rPr>
          <w:rFonts w:eastAsia="Times New Roman" w:cstheme="minorHAnsi"/>
          <w:b/>
          <w:sz w:val="24"/>
          <w:szCs w:val="24"/>
        </w:rPr>
        <w:t>2</w:t>
      </w:r>
      <w:r w:rsidR="0083257A">
        <w:rPr>
          <w:rFonts w:eastAsia="Times New Roman" w:cstheme="minorHAnsi"/>
          <w:b/>
          <w:sz w:val="24"/>
          <w:szCs w:val="24"/>
        </w:rPr>
        <w:t>9</w:t>
      </w:r>
      <w:r w:rsidRPr="00146D83">
        <w:rPr>
          <w:rFonts w:eastAsia="Times New Roman" w:cstheme="minorHAnsi"/>
          <w:b/>
          <w:sz w:val="24"/>
          <w:szCs w:val="24"/>
        </w:rPr>
        <w:t>-i nyilvános</w:t>
      </w:r>
      <w:r w:rsidRPr="00146D83">
        <w:rPr>
          <w:rFonts w:eastAsia="Times New Roman" w:cstheme="minorHAnsi"/>
          <w:bCs/>
          <w:sz w:val="24"/>
          <w:szCs w:val="24"/>
        </w:rPr>
        <w:t xml:space="preserve"> ülésére</w:t>
      </w:r>
    </w:p>
    <w:p w14:paraId="7E09002F" w14:textId="77777777" w:rsidR="000A33A8" w:rsidRDefault="000A33A8" w:rsidP="000A33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A59085B" w14:textId="77777777" w:rsidR="000A33A8" w:rsidRPr="001D11E8" w:rsidRDefault="000A33A8" w:rsidP="000A33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4A25983" w14:textId="3CBB4673" w:rsidR="000A33A8" w:rsidRPr="001D11E8" w:rsidRDefault="000A33A8" w:rsidP="000A33A8">
      <w:pPr>
        <w:keepLines/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 xml:space="preserve">Tárgy: </w:t>
      </w:r>
      <w:r w:rsidRPr="001D11E8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0" w:name="_Hlk103588846"/>
      <w:r w:rsidRPr="003C1565">
        <w:rPr>
          <w:rFonts w:eastAsia="Times New Roman" w:cstheme="minorHAnsi"/>
          <w:b/>
          <w:sz w:val="24"/>
          <w:szCs w:val="24"/>
          <w:lang w:eastAsia="hu-HU"/>
        </w:rPr>
        <w:t xml:space="preserve">A </w:t>
      </w:r>
      <w:r w:rsidR="00721423" w:rsidRPr="00721423">
        <w:rPr>
          <w:rFonts w:eastAsia="Times New Roman" w:cstheme="minorHAnsi"/>
          <w:b/>
          <w:sz w:val="24"/>
          <w:szCs w:val="24"/>
          <w:lang w:eastAsia="hu-HU"/>
        </w:rPr>
        <w:t xml:space="preserve">strandok üzemeltetéséről, működtetéséről és belépődíjairól </w:t>
      </w:r>
      <w:r w:rsidRPr="003C1565">
        <w:rPr>
          <w:rFonts w:eastAsia="Times New Roman" w:cstheme="minorHAnsi"/>
          <w:b/>
          <w:sz w:val="24"/>
          <w:szCs w:val="24"/>
          <w:lang w:eastAsia="hu-HU"/>
        </w:rPr>
        <w:t xml:space="preserve">szóló </w:t>
      </w:r>
      <w:r w:rsidR="00721423"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3C1565">
        <w:rPr>
          <w:rFonts w:eastAsia="Times New Roman" w:cstheme="minorHAnsi"/>
          <w:b/>
          <w:sz w:val="24"/>
          <w:szCs w:val="24"/>
          <w:lang w:eastAsia="hu-HU"/>
        </w:rPr>
        <w:t>/20</w:t>
      </w:r>
      <w:r w:rsidR="00721423"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3C1565">
        <w:rPr>
          <w:rFonts w:eastAsia="Times New Roman" w:cstheme="minorHAnsi"/>
          <w:b/>
          <w:sz w:val="24"/>
          <w:szCs w:val="24"/>
          <w:lang w:eastAsia="hu-HU"/>
        </w:rPr>
        <w:t>1. (XI.3.) önkormányzati rendelet módosítása</w:t>
      </w:r>
      <w:bookmarkEnd w:id="0"/>
    </w:p>
    <w:p w14:paraId="6350B0E2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99EB415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>Előterjesztő:</w:t>
      </w:r>
      <w:r w:rsidRPr="001D11E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D11E8">
        <w:rPr>
          <w:rFonts w:eastAsia="Times New Roman" w:cstheme="minorHAnsi"/>
          <w:sz w:val="24"/>
          <w:szCs w:val="24"/>
          <w:lang w:eastAsia="hu-HU"/>
        </w:rPr>
        <w:tab/>
        <w:t>Bíró Imre polgármester</w:t>
      </w:r>
    </w:p>
    <w:p w14:paraId="486F4546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FC15862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>Előkészítő:</w:t>
      </w:r>
      <w:r w:rsidRPr="001D11E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D11E8">
        <w:rPr>
          <w:rFonts w:eastAsia="Times New Roman" w:cstheme="minorHAnsi"/>
          <w:sz w:val="24"/>
          <w:szCs w:val="24"/>
          <w:lang w:eastAsia="hu-HU"/>
        </w:rPr>
        <w:tab/>
        <w:t xml:space="preserve">dr. </w:t>
      </w:r>
      <w:r>
        <w:rPr>
          <w:rFonts w:eastAsia="Times New Roman" w:cstheme="minorHAnsi"/>
          <w:sz w:val="24"/>
          <w:szCs w:val="24"/>
          <w:lang w:eastAsia="hu-HU"/>
        </w:rPr>
        <w:t>Varga</w:t>
      </w:r>
      <w:r w:rsidRPr="001D11E8">
        <w:rPr>
          <w:rFonts w:eastAsia="Times New Roman" w:cstheme="minorHAnsi"/>
          <w:sz w:val="24"/>
          <w:szCs w:val="24"/>
          <w:lang w:eastAsia="hu-HU"/>
        </w:rPr>
        <w:t xml:space="preserve"> Viktória jegyző</w:t>
      </w:r>
    </w:p>
    <w:p w14:paraId="67688C27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sz w:val="24"/>
          <w:szCs w:val="24"/>
          <w:lang w:eastAsia="hu-HU"/>
        </w:rPr>
        <w:tab/>
      </w:r>
    </w:p>
    <w:p w14:paraId="30D5AB61" w14:textId="77777777" w:rsidR="000A33A8" w:rsidRPr="001D11E8" w:rsidRDefault="000A33A8" w:rsidP="000A33A8">
      <w:pPr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01C81B5" w14:textId="77777777" w:rsidR="000A33A8" w:rsidRPr="001D11E8" w:rsidRDefault="000A33A8" w:rsidP="000A33A8">
      <w:pPr>
        <w:spacing w:after="0" w:line="240" w:lineRule="auto"/>
        <w:ind w:left="2127" w:hanging="2127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>Tisztelt Képviselő-testület!</w:t>
      </w:r>
    </w:p>
    <w:p w14:paraId="30A8AB96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B4C582E" w14:textId="6D7E4970" w:rsidR="000A33A8" w:rsidRDefault="000A33A8" w:rsidP="00E6476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="006C0B23" w:rsidRPr="006C0B23">
        <w:rPr>
          <w:rFonts w:ascii="Calibri" w:eastAsia="Times New Roman" w:hAnsi="Calibri" w:cs="Calibri"/>
          <w:sz w:val="24"/>
          <w:szCs w:val="24"/>
          <w:lang w:eastAsia="hu-HU"/>
        </w:rPr>
        <w:t xml:space="preserve">strandok üzemeltetéséről, működtetéséről és belépődíjairól </w:t>
      </w:r>
      <w:r w:rsidRPr="003C1565">
        <w:rPr>
          <w:rFonts w:ascii="Calibri" w:eastAsia="Times New Roman" w:hAnsi="Calibri" w:cs="Calibri"/>
          <w:sz w:val="24"/>
          <w:szCs w:val="24"/>
          <w:lang w:eastAsia="hu-HU"/>
        </w:rPr>
        <w:t xml:space="preserve">szóló </w:t>
      </w:r>
      <w:r w:rsidR="006C0B23">
        <w:rPr>
          <w:rFonts w:ascii="Calibri" w:eastAsia="Times New Roman" w:hAnsi="Calibri" w:cs="Calibri"/>
          <w:sz w:val="24"/>
          <w:szCs w:val="24"/>
          <w:lang w:eastAsia="hu-HU"/>
        </w:rPr>
        <w:t>9</w:t>
      </w:r>
      <w:r w:rsidRPr="003C1565">
        <w:rPr>
          <w:rFonts w:ascii="Calibri" w:eastAsia="Times New Roman" w:hAnsi="Calibri" w:cs="Calibri"/>
          <w:sz w:val="24"/>
          <w:szCs w:val="24"/>
          <w:lang w:eastAsia="hu-HU"/>
        </w:rPr>
        <w:t>/20</w:t>
      </w:r>
      <w:r w:rsidR="006C0B23">
        <w:rPr>
          <w:rFonts w:ascii="Calibri" w:eastAsia="Times New Roman" w:hAnsi="Calibri" w:cs="Calibri"/>
          <w:sz w:val="24"/>
          <w:szCs w:val="24"/>
          <w:lang w:eastAsia="hu-HU"/>
        </w:rPr>
        <w:t>2</w:t>
      </w:r>
      <w:r w:rsidRPr="003C1565">
        <w:rPr>
          <w:rFonts w:ascii="Calibri" w:eastAsia="Times New Roman" w:hAnsi="Calibri" w:cs="Calibri"/>
          <w:sz w:val="24"/>
          <w:szCs w:val="24"/>
          <w:lang w:eastAsia="hu-HU"/>
        </w:rPr>
        <w:t xml:space="preserve">1. (XI.3.) </w:t>
      </w:r>
      <w:r>
        <w:rPr>
          <w:rFonts w:ascii="Calibri" w:eastAsia="Times New Roman" w:hAnsi="Calibri" w:cs="Calibri"/>
          <w:sz w:val="24"/>
          <w:szCs w:val="24"/>
          <w:lang w:eastAsia="hu-HU"/>
        </w:rPr>
        <w:t>önkormányzati rendelet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et utoljára a 202</w:t>
      </w:r>
      <w:r w:rsidR="00B46B35">
        <w:rPr>
          <w:rFonts w:ascii="Calibri" w:eastAsia="Times New Roman" w:hAnsi="Calibri" w:cs="Calibri"/>
          <w:sz w:val="24"/>
          <w:szCs w:val="24"/>
          <w:lang w:eastAsia="hu-HU"/>
        </w:rPr>
        <w:t>4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  <w:r w:rsidR="00B46B35">
        <w:rPr>
          <w:rFonts w:ascii="Calibri" w:eastAsia="Times New Roman" w:hAnsi="Calibri" w:cs="Calibri"/>
          <w:sz w:val="24"/>
          <w:szCs w:val="24"/>
          <w:lang w:eastAsia="hu-HU"/>
        </w:rPr>
        <w:t>április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46B35">
        <w:rPr>
          <w:rFonts w:ascii="Calibri" w:eastAsia="Times New Roman" w:hAnsi="Calibri" w:cs="Calibri"/>
          <w:sz w:val="24"/>
          <w:szCs w:val="24"/>
          <w:lang w:eastAsia="hu-HU"/>
        </w:rPr>
        <w:t>9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-i ülésén módosította a képviselő-testület.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14:paraId="76541944" w14:textId="77777777" w:rsidR="00E6476A" w:rsidRDefault="00E6476A" w:rsidP="00E6476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8AEAD3D" w14:textId="6D0C3C0F" w:rsidR="00E6476A" w:rsidRDefault="00B46B35" w:rsidP="0083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Az </w:t>
      </w:r>
      <w:r w:rsidRPr="00B46B3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áremelkedések, kedvezmények, </w:t>
      </w:r>
      <w:proofErr w:type="spellStart"/>
      <w:r w:rsidRPr="00B46B3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nyitvatartás</w:t>
      </w:r>
      <w:proofErr w:type="spellEnd"/>
      <w:r w:rsidRPr="00B46B3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módosulás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,</w:t>
      </w:r>
      <w:r w:rsidRPr="00B46B3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illetve 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</w:t>
      </w:r>
      <w:r w:rsidRPr="00B46B3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strand fürdés-horgász időpont módosítás miatt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javaslom a rendelet módosítását</w:t>
      </w:r>
      <w:r w:rsidR="0083257A" w:rsidRPr="0083257A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</w:t>
      </w:r>
    </w:p>
    <w:p w14:paraId="4ADFC2FD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548526F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>Kérem a Tisztelt Képviselő-testületet, hogy az előterjesztést megvitatni és döntését meghozni szíveskedjék.</w:t>
      </w:r>
    </w:p>
    <w:p w14:paraId="428F1CBA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74DF273" w14:textId="77777777" w:rsidR="000A33A8" w:rsidRPr="00340A94" w:rsidRDefault="000A33A8" w:rsidP="00146D83">
      <w:pPr>
        <w:spacing w:after="0" w:line="240" w:lineRule="auto"/>
        <w:ind w:left="4536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>HATÁROZATI JAVASLAT</w:t>
      </w:r>
    </w:p>
    <w:p w14:paraId="545AE850" w14:textId="77777777" w:rsidR="000A33A8" w:rsidRPr="00340A94" w:rsidRDefault="000A33A8" w:rsidP="00146D83">
      <w:pPr>
        <w:spacing w:after="0" w:line="240" w:lineRule="auto"/>
        <w:ind w:left="453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14:paraId="3E8F2A4B" w14:textId="1C4A4A5A" w:rsidR="000A33A8" w:rsidRPr="00340A94" w:rsidRDefault="000A33A8" w:rsidP="00146D83">
      <w:pPr>
        <w:spacing w:after="0" w:line="240" w:lineRule="auto"/>
        <w:ind w:left="453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Balatonszepezd</w:t>
      </w: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 xml:space="preserve"> Község Önkormányzata Képviselő-testülete a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721423" w:rsidRPr="00721423">
        <w:rPr>
          <w:rFonts w:ascii="Calibri" w:eastAsia="Times New Roman" w:hAnsi="Calibri" w:cs="Calibri"/>
          <w:sz w:val="24"/>
          <w:szCs w:val="24"/>
          <w:lang w:eastAsia="hu-HU"/>
        </w:rPr>
        <w:t>strandok üzemeltetéséről, működtetéséről és belépődíjairól</w:t>
      </w:r>
      <w:r w:rsidRPr="003C1565">
        <w:rPr>
          <w:rFonts w:ascii="Calibri" w:eastAsia="Times New Roman" w:hAnsi="Calibri" w:cs="Calibri"/>
          <w:sz w:val="24"/>
          <w:szCs w:val="24"/>
          <w:lang w:eastAsia="hu-HU"/>
        </w:rPr>
        <w:t xml:space="preserve"> szóló </w:t>
      </w:r>
      <w:r w:rsidR="00721423">
        <w:rPr>
          <w:rFonts w:ascii="Calibri" w:eastAsia="Times New Roman" w:hAnsi="Calibri" w:cs="Calibri"/>
          <w:sz w:val="24"/>
          <w:szCs w:val="24"/>
          <w:lang w:eastAsia="hu-HU"/>
        </w:rPr>
        <w:t>9</w:t>
      </w:r>
      <w:r w:rsidRPr="003C1565">
        <w:rPr>
          <w:rFonts w:ascii="Calibri" w:eastAsia="Times New Roman" w:hAnsi="Calibri" w:cs="Calibri"/>
          <w:sz w:val="24"/>
          <w:szCs w:val="24"/>
          <w:lang w:eastAsia="hu-HU"/>
        </w:rPr>
        <w:t>/20</w:t>
      </w:r>
      <w:r w:rsidR="00721423">
        <w:rPr>
          <w:rFonts w:ascii="Calibri" w:eastAsia="Times New Roman" w:hAnsi="Calibri" w:cs="Calibri"/>
          <w:sz w:val="24"/>
          <w:szCs w:val="24"/>
          <w:lang w:eastAsia="hu-HU"/>
        </w:rPr>
        <w:t>2</w:t>
      </w:r>
      <w:r w:rsidRPr="003C1565">
        <w:rPr>
          <w:rFonts w:ascii="Calibri" w:eastAsia="Times New Roman" w:hAnsi="Calibri" w:cs="Calibri"/>
          <w:sz w:val="24"/>
          <w:szCs w:val="24"/>
          <w:lang w:eastAsia="hu-HU"/>
        </w:rPr>
        <w:t xml:space="preserve">1. (XI.3.) önkormányzati rendelet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módosításáról szóló </w:t>
      </w: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>rendelet-tervezetet elfogadja és _/</w:t>
      </w:r>
      <w:r>
        <w:rPr>
          <w:rFonts w:ascii="Calibri" w:eastAsia="Times New Roman" w:hAnsi="Calibri" w:cs="Calibri"/>
          <w:sz w:val="24"/>
          <w:szCs w:val="24"/>
          <w:lang w:eastAsia="hu-HU"/>
        </w:rPr>
        <w:t>202</w:t>
      </w:r>
      <w:r w:rsidR="00B46B35">
        <w:rPr>
          <w:rFonts w:ascii="Calibri" w:eastAsia="Times New Roman" w:hAnsi="Calibri" w:cs="Calibri"/>
          <w:sz w:val="24"/>
          <w:szCs w:val="24"/>
          <w:lang w:eastAsia="hu-HU"/>
        </w:rPr>
        <w:t>5</w:t>
      </w:r>
      <w:r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 xml:space="preserve"> (_._.)  számon önkormányzati rendeletei közé iktatja.</w:t>
      </w:r>
    </w:p>
    <w:p w14:paraId="155641EF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92C3AA1" w14:textId="656584D9" w:rsidR="000A33A8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 xml:space="preserve">Szentantalfa, 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202</w:t>
      </w:r>
      <w:r w:rsidR="00B46B35">
        <w:rPr>
          <w:rFonts w:ascii="Calibri" w:eastAsia="Times New Roman" w:hAnsi="Calibri" w:cs="Calibri"/>
          <w:sz w:val="24"/>
          <w:szCs w:val="24"/>
          <w:lang w:eastAsia="hu-HU"/>
        </w:rPr>
        <w:t>5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. április </w:t>
      </w:r>
      <w:r w:rsidR="00B46B35">
        <w:rPr>
          <w:rFonts w:ascii="Calibri" w:eastAsia="Times New Roman" w:hAnsi="Calibri" w:cs="Calibri"/>
          <w:sz w:val="24"/>
          <w:szCs w:val="24"/>
          <w:lang w:eastAsia="hu-HU"/>
        </w:rPr>
        <w:t>22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20D1ECEF" w14:textId="77777777" w:rsidR="000A33A8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56AD9ED" w14:textId="77777777" w:rsidR="006E602E" w:rsidRPr="00340A94" w:rsidRDefault="006E602E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07B5A60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746EEA5" w14:textId="6014F53B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  <w:t xml:space="preserve">               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     </w:t>
      </w:r>
      <w:r w:rsidR="00C54CC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Bíró Imre</w:t>
      </w:r>
    </w:p>
    <w:p w14:paraId="473DD448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                                                                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  <w:t xml:space="preserve">                                              polgármester</w:t>
      </w:r>
    </w:p>
    <w:p w14:paraId="2A05ABAB" w14:textId="77777777" w:rsidR="000A33A8" w:rsidRPr="00340A94" w:rsidRDefault="000A33A8" w:rsidP="000A33A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u-HU"/>
        </w:rPr>
        <w:sectPr w:rsidR="000A33A8" w:rsidRPr="00340A94" w:rsidSect="005D1489">
          <w:pgSz w:w="11906" w:h="16838"/>
          <w:pgMar w:top="1418" w:right="1418" w:bottom="1134" w:left="1418" w:header="709" w:footer="709" w:gutter="0"/>
          <w:cols w:space="708"/>
        </w:sectPr>
      </w:pPr>
    </w:p>
    <w:p w14:paraId="6F07FBBB" w14:textId="77777777" w:rsidR="000A33A8" w:rsidRPr="00B8267F" w:rsidRDefault="000A33A8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lastRenderedPageBreak/>
        <w:t>BALATONSZEPEZD</w:t>
      </w:r>
      <w:r w:rsidRPr="00B8267F">
        <w:rPr>
          <w:rFonts w:eastAsia="Times New Roman" w:cstheme="minorHAnsi"/>
          <w:b/>
          <w:color w:val="000000"/>
          <w:sz w:val="24"/>
          <w:szCs w:val="24"/>
        </w:rPr>
        <w:t xml:space="preserve"> KÖZSÉG ÖNKORMÁNYZATA KÉPVISELŐ-TESTÜLETÉNEK</w:t>
      </w:r>
    </w:p>
    <w:p w14:paraId="20511585" w14:textId="43ACCBEA" w:rsidR="000A33A8" w:rsidRPr="00B8267F" w:rsidRDefault="000A33A8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B8267F">
        <w:rPr>
          <w:rFonts w:eastAsia="Times New Roman" w:cstheme="minorHAnsi"/>
          <w:b/>
          <w:color w:val="000000"/>
          <w:sz w:val="24"/>
          <w:szCs w:val="24"/>
        </w:rPr>
        <w:t>__/</w:t>
      </w:r>
      <w:r>
        <w:rPr>
          <w:rFonts w:eastAsia="Times New Roman" w:cstheme="minorHAnsi"/>
          <w:b/>
          <w:color w:val="000000"/>
          <w:sz w:val="24"/>
          <w:szCs w:val="24"/>
        </w:rPr>
        <w:t>202</w:t>
      </w:r>
      <w:r w:rsidR="00B46B35">
        <w:rPr>
          <w:rFonts w:eastAsia="Times New Roman" w:cstheme="minorHAnsi"/>
          <w:b/>
          <w:color w:val="000000"/>
          <w:sz w:val="24"/>
          <w:szCs w:val="24"/>
        </w:rPr>
        <w:t>5</w:t>
      </w:r>
      <w:r w:rsidRPr="00B8267F">
        <w:rPr>
          <w:rFonts w:eastAsia="Times New Roman" w:cstheme="minorHAnsi"/>
          <w:b/>
          <w:color w:val="000000"/>
          <w:sz w:val="24"/>
          <w:szCs w:val="24"/>
        </w:rPr>
        <w:t>. (_. _.) önkormányzati rendelete</w:t>
      </w:r>
    </w:p>
    <w:p w14:paraId="61B34809" w14:textId="77777777" w:rsidR="000A33A8" w:rsidRPr="00B8267F" w:rsidRDefault="000A33A8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35DF6E5E" w14:textId="13485CEB" w:rsidR="000A33A8" w:rsidRDefault="00721423" w:rsidP="000A33A8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721423">
        <w:rPr>
          <w:rFonts w:eastAsia="Times New Roman" w:cstheme="minorHAnsi"/>
          <w:b/>
          <w:color w:val="000000"/>
          <w:sz w:val="24"/>
          <w:szCs w:val="24"/>
        </w:rPr>
        <w:t xml:space="preserve">a </w:t>
      </w:r>
      <w:bookmarkStart w:id="1" w:name="_Hlk102113074"/>
      <w:r w:rsidRPr="00721423">
        <w:rPr>
          <w:rFonts w:eastAsia="Times New Roman" w:cstheme="minorHAnsi"/>
          <w:b/>
          <w:color w:val="000000"/>
          <w:sz w:val="24"/>
          <w:szCs w:val="24"/>
        </w:rPr>
        <w:t>strandok üzemeltetéséről, működtetéséről és belépődíjairól</w:t>
      </w:r>
      <w:r w:rsidR="000A33A8" w:rsidRPr="005D148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bookmarkEnd w:id="1"/>
      <w:r w:rsidR="000A33A8" w:rsidRPr="005D1489">
        <w:rPr>
          <w:rFonts w:eastAsia="Times New Roman" w:cstheme="minorHAnsi"/>
          <w:b/>
          <w:color w:val="000000"/>
          <w:sz w:val="24"/>
          <w:szCs w:val="24"/>
        </w:rPr>
        <w:t xml:space="preserve">szóló </w:t>
      </w:r>
      <w:r>
        <w:rPr>
          <w:rFonts w:eastAsia="Times New Roman" w:cstheme="minorHAnsi"/>
          <w:b/>
          <w:color w:val="000000"/>
          <w:sz w:val="24"/>
          <w:szCs w:val="24"/>
        </w:rPr>
        <w:t>9</w:t>
      </w:r>
      <w:r w:rsidR="000A33A8" w:rsidRPr="005D1489">
        <w:rPr>
          <w:rFonts w:eastAsia="Times New Roman" w:cstheme="minorHAnsi"/>
          <w:b/>
          <w:color w:val="000000"/>
          <w:sz w:val="24"/>
          <w:szCs w:val="24"/>
        </w:rPr>
        <w:t>/20</w:t>
      </w:r>
      <w:r>
        <w:rPr>
          <w:rFonts w:eastAsia="Times New Roman" w:cstheme="minorHAnsi"/>
          <w:b/>
          <w:color w:val="000000"/>
          <w:sz w:val="24"/>
          <w:szCs w:val="24"/>
        </w:rPr>
        <w:t>21</w:t>
      </w:r>
      <w:r w:rsidR="000A33A8" w:rsidRPr="005D1489">
        <w:rPr>
          <w:rFonts w:eastAsia="Times New Roman" w:cstheme="minorHAnsi"/>
          <w:b/>
          <w:color w:val="000000"/>
          <w:sz w:val="24"/>
          <w:szCs w:val="24"/>
        </w:rPr>
        <w:t xml:space="preserve">. (XI.3.) önkormányzati rendelet módosításáról </w:t>
      </w:r>
    </w:p>
    <w:p w14:paraId="5799D19B" w14:textId="77777777" w:rsidR="000A33A8" w:rsidRPr="00B8267F" w:rsidRDefault="000A33A8" w:rsidP="000A33A8">
      <w:pPr>
        <w:keepLines/>
        <w:spacing w:after="0" w:line="240" w:lineRule="auto"/>
        <w:ind w:left="360" w:hanging="360"/>
        <w:jc w:val="center"/>
        <w:rPr>
          <w:rFonts w:eastAsia="Times New Roman" w:cstheme="minorHAnsi"/>
          <w:color w:val="000000"/>
          <w:sz w:val="24"/>
          <w:szCs w:val="20"/>
        </w:rPr>
      </w:pPr>
      <w:r w:rsidRPr="00B8267F">
        <w:rPr>
          <w:rFonts w:eastAsia="Times New Roman" w:cstheme="minorHAnsi"/>
          <w:color w:val="000000"/>
          <w:sz w:val="24"/>
          <w:szCs w:val="20"/>
        </w:rPr>
        <w:t>(tervezet)</w:t>
      </w:r>
    </w:p>
    <w:p w14:paraId="430B0FC2" w14:textId="77777777" w:rsidR="000A33A8" w:rsidRPr="00B8267F" w:rsidRDefault="000A33A8" w:rsidP="000A33A8">
      <w:pPr>
        <w:keepLines/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sz w:val="24"/>
          <w:szCs w:val="20"/>
        </w:rPr>
      </w:pPr>
    </w:p>
    <w:p w14:paraId="23B82E0C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[1] A szabályozás célja a település strandjai gazdaságos fenntartásának és üzemeltetésének biztosítása.</w:t>
      </w:r>
    </w:p>
    <w:p w14:paraId="6BCB4378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[2] Balatonszepezd Község Önkormányzata Képviselő-testülete az Alaptörvény 32. cikk (2) bekezdésében meghatározott eredeti jogalkotói hatáskörében, Magyarország helyi önkormányzatairól szóló 2011. évi CLXXXIX. törvény 6. § c) pontjában meghatározott feladatkörében eljárva a következőket rendeli el:</w:t>
      </w:r>
    </w:p>
    <w:p w14:paraId="12746385" w14:textId="77777777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FE84CE0" w14:textId="6E461A85" w:rsidR="001B1DF2" w:rsidRP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B1DF2">
        <w:rPr>
          <w:rFonts w:ascii="Calibri" w:eastAsia="Times New Roman" w:hAnsi="Calibri" w:cs="Calibri"/>
          <w:b/>
          <w:bCs/>
          <w:sz w:val="24"/>
          <w:szCs w:val="24"/>
        </w:rPr>
        <w:t>1. §</w:t>
      </w:r>
    </w:p>
    <w:p w14:paraId="15B4F1CD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DA1800" w14:textId="161A9AE5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A strandok üzemeltetéséről, működtetéséről és belépődíjairól szóló 9/2021. (XI. 3.) önkormányzati rendelet 2. § (5) bekezdése helyébe a következő rendelkezés lép:</w:t>
      </w:r>
    </w:p>
    <w:p w14:paraId="5BBA953E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D77DC1" w14:textId="59ACF833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1B1DF2">
        <w:rPr>
          <w:rFonts w:ascii="Calibri" w:eastAsia="Times New Roman" w:hAnsi="Calibri" w:cs="Calibri"/>
          <w:i/>
          <w:iCs/>
          <w:sz w:val="24"/>
          <w:szCs w:val="24"/>
        </w:rPr>
        <w:t>„(5) A strand naponta 9:00 órától 19:00 óráig tart nyitva.”</w:t>
      </w:r>
    </w:p>
    <w:p w14:paraId="7D7C44E7" w14:textId="77777777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0005970" w14:textId="0C4CE866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B1DF2">
        <w:rPr>
          <w:rFonts w:ascii="Calibri" w:eastAsia="Times New Roman" w:hAnsi="Calibri" w:cs="Calibri"/>
          <w:b/>
          <w:bCs/>
          <w:sz w:val="24"/>
          <w:szCs w:val="24"/>
        </w:rPr>
        <w:t>2. §</w:t>
      </w:r>
    </w:p>
    <w:p w14:paraId="2C59CE52" w14:textId="77777777" w:rsidR="001B1DF2" w:rsidRP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873EF23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(1) A strandok üzemeltetéséről, működtetéséről és belépődíjairól szóló 9/2021. (XI. 3.) önkormányzati rendelet 9. § (1) bekezdése helyébe a következő rendelkezés lép:</w:t>
      </w:r>
    </w:p>
    <w:p w14:paraId="0BD6D530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2A9D633" w14:textId="236C466F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1B1DF2">
        <w:rPr>
          <w:rFonts w:ascii="Calibri" w:eastAsia="Times New Roman" w:hAnsi="Calibri" w:cs="Calibri"/>
          <w:i/>
          <w:iCs/>
          <w:sz w:val="24"/>
          <w:szCs w:val="24"/>
        </w:rPr>
        <w:t>„(1) A strandok május 15. és szeptember 15. közötti időszakban csak strandolás céljára használhatók. A strandokon szeptember 15. és május 15. közötti időszakban kizárólag sátor, pavilon, kempingfelszerelés, fedett beálló felállítása nélküli horgászat engedélyezett.”</w:t>
      </w:r>
    </w:p>
    <w:p w14:paraId="36C59877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88B3D1D" w14:textId="4BBD4324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(2) A strandok üzemeltetéséről, működtetéséről és belépődíjairól szóló 9/2021. (XI. 3.) önkormányzati rendelet 9. § (7) bekezdése helyébe a következő rendelkezés lép:</w:t>
      </w:r>
    </w:p>
    <w:p w14:paraId="4D54D1AB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0B47286" w14:textId="5576E5A5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1B1DF2">
        <w:rPr>
          <w:rFonts w:ascii="Calibri" w:eastAsia="Times New Roman" w:hAnsi="Calibri" w:cs="Calibri"/>
          <w:i/>
          <w:iCs/>
          <w:sz w:val="24"/>
          <w:szCs w:val="24"/>
        </w:rPr>
        <w:t>„(7) Az országos, nemzetközi és az Arany Horog Horgászegyesület által szervezett horgászversenyek lebonyolítását, eszközhasználatát a képviselő-testülettől átruházott hatáskörben a polgármester engedélyezi, egyedi díjszabás mellett.”</w:t>
      </w:r>
    </w:p>
    <w:p w14:paraId="7331DB19" w14:textId="77777777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59A7B96" w14:textId="49FC6815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B1DF2">
        <w:rPr>
          <w:rFonts w:ascii="Calibri" w:eastAsia="Times New Roman" w:hAnsi="Calibri" w:cs="Calibri"/>
          <w:b/>
          <w:bCs/>
          <w:sz w:val="24"/>
          <w:szCs w:val="24"/>
        </w:rPr>
        <w:t>3. §</w:t>
      </w:r>
    </w:p>
    <w:p w14:paraId="0EC62173" w14:textId="77777777" w:rsidR="001B1DF2" w:rsidRP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283FB8A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A strandok üzemeltetéséről, működtetéséről és belépődíjairól szóló 9/2021. (XI. 3.) önkormányzati rendelet 13. § (2) bekezdése helyébe a következő rendelkezés lép:</w:t>
      </w:r>
    </w:p>
    <w:p w14:paraId="66D5DA57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C55B300" w14:textId="61FDF611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1B1DF2">
        <w:rPr>
          <w:rFonts w:ascii="Calibri" w:eastAsia="Times New Roman" w:hAnsi="Calibri" w:cs="Calibri"/>
          <w:i/>
          <w:iCs/>
          <w:sz w:val="24"/>
          <w:szCs w:val="24"/>
        </w:rPr>
        <w:t>„(2) Naponta 18:00 órától valamennyi fürdőző gyermekjeggyel jogosult a strand területére belépni.”</w:t>
      </w:r>
    </w:p>
    <w:p w14:paraId="1655AB6F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071A5ED" w14:textId="55B2E25F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B1DF2">
        <w:rPr>
          <w:rFonts w:ascii="Calibri" w:eastAsia="Times New Roman" w:hAnsi="Calibri" w:cs="Calibri"/>
          <w:b/>
          <w:bCs/>
          <w:sz w:val="24"/>
          <w:szCs w:val="24"/>
        </w:rPr>
        <w:t>4. §</w:t>
      </w:r>
    </w:p>
    <w:p w14:paraId="393F7D99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96A1F2D" w14:textId="7568317D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(1) A strandok üzemeltetéséről, működtetéséről és belépődíjairól szóló 9/2021. (XI. 3.) önkormányzati rendelet 14. § (1) bekezdése a következő d) ponttal egészül ki:</w:t>
      </w:r>
    </w:p>
    <w:p w14:paraId="60AEEB91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73ABBB7" w14:textId="6E41783F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(A strand bármelyik pénztáránál az alább belépőjegyek válthatók:)</w:t>
      </w:r>
    </w:p>
    <w:p w14:paraId="3340486D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1B1DF2">
        <w:rPr>
          <w:rFonts w:ascii="Calibri" w:eastAsia="Times New Roman" w:hAnsi="Calibri" w:cs="Calibri"/>
          <w:i/>
          <w:iCs/>
          <w:sz w:val="24"/>
          <w:szCs w:val="24"/>
        </w:rPr>
        <w:t>„d)</w:t>
      </w:r>
      <w:r w:rsidRPr="001B1DF2">
        <w:rPr>
          <w:rFonts w:ascii="Calibri" w:eastAsia="Times New Roman" w:hAnsi="Calibri" w:cs="Calibri"/>
          <w:i/>
          <w:iCs/>
          <w:sz w:val="24"/>
          <w:szCs w:val="24"/>
        </w:rPr>
        <w:tab/>
        <w:t>diákjegy.”</w:t>
      </w:r>
    </w:p>
    <w:p w14:paraId="3234FA89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4275B7C" w14:textId="12F73EE8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(2) A strandok üzemeltetéséről, működtetéséről és belépődíjairól szóló 9/2021. (XI. 3.) önkormányzati rendelet 14. § (3) bekezdése helyébe a következő rendelkezés lép:</w:t>
      </w:r>
    </w:p>
    <w:p w14:paraId="78B23AE4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4ED6E60" w14:textId="357C32B6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1B1DF2">
        <w:rPr>
          <w:rFonts w:ascii="Calibri" w:eastAsia="Times New Roman" w:hAnsi="Calibri" w:cs="Calibri"/>
          <w:i/>
          <w:iCs/>
          <w:sz w:val="24"/>
          <w:szCs w:val="24"/>
        </w:rPr>
        <w:t xml:space="preserve">„(3) 14 éves korig a fürdőző gyermekjegy váltására jogosult. A fürdőző az életkorát személyi vagy egyéb arcképes igazolvánnyal köteles igazolni. 14-23 éves kor között a fürdőző érvényes nappali </w:t>
      </w:r>
      <w:proofErr w:type="spellStart"/>
      <w:r w:rsidRPr="001B1DF2">
        <w:rPr>
          <w:rFonts w:ascii="Calibri" w:eastAsia="Times New Roman" w:hAnsi="Calibri" w:cs="Calibri"/>
          <w:i/>
          <w:iCs/>
          <w:sz w:val="24"/>
          <w:szCs w:val="24"/>
        </w:rPr>
        <w:t>tagozatos</w:t>
      </w:r>
      <w:proofErr w:type="spellEnd"/>
      <w:r w:rsidRPr="001B1DF2">
        <w:rPr>
          <w:rFonts w:ascii="Calibri" w:eastAsia="Times New Roman" w:hAnsi="Calibri" w:cs="Calibri"/>
          <w:i/>
          <w:iCs/>
          <w:sz w:val="24"/>
          <w:szCs w:val="24"/>
        </w:rPr>
        <w:t xml:space="preserve"> diákigazolvány felmutatása mellett diákjegy váltására jogosult.”</w:t>
      </w:r>
    </w:p>
    <w:p w14:paraId="1BEC5B4B" w14:textId="77777777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3B039E9" w14:textId="688A47AB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B1DF2">
        <w:rPr>
          <w:rFonts w:ascii="Calibri" w:eastAsia="Times New Roman" w:hAnsi="Calibri" w:cs="Calibri"/>
          <w:b/>
          <w:bCs/>
          <w:sz w:val="24"/>
          <w:szCs w:val="24"/>
        </w:rPr>
        <w:t>5. §</w:t>
      </w:r>
    </w:p>
    <w:p w14:paraId="50C19370" w14:textId="77777777" w:rsidR="001B1DF2" w:rsidRP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AAA5BBC" w14:textId="77777777" w:rsidR="001B1DF2" w:rsidRP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A strandok üzemeltetéséről, működtetéséről és belépődíjairól szóló 9/2021. (XI. 3.) önkormányzati rendelet 1. melléklete az 1. melléklet szerint módosul.</w:t>
      </w:r>
    </w:p>
    <w:p w14:paraId="5CF2497E" w14:textId="77777777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48E2F10" w14:textId="2D4220D5" w:rsid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B1DF2">
        <w:rPr>
          <w:rFonts w:ascii="Calibri" w:eastAsia="Times New Roman" w:hAnsi="Calibri" w:cs="Calibri"/>
          <w:b/>
          <w:bCs/>
          <w:sz w:val="24"/>
          <w:szCs w:val="24"/>
        </w:rPr>
        <w:t>6. §</w:t>
      </w:r>
    </w:p>
    <w:p w14:paraId="7FE3524B" w14:textId="77777777" w:rsidR="001B1DF2" w:rsidRPr="001B1DF2" w:rsidRDefault="001B1DF2" w:rsidP="001B1DF2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47380E3" w14:textId="7DB044A3" w:rsidR="000A33A8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1DF2">
        <w:rPr>
          <w:rFonts w:ascii="Calibri" w:eastAsia="Times New Roman" w:hAnsi="Calibri" w:cs="Calibri"/>
          <w:sz w:val="24"/>
          <w:szCs w:val="24"/>
        </w:rPr>
        <w:t>Ez a rendelet a kihirdetését követő 30. napon lép hatályba. </w:t>
      </w:r>
    </w:p>
    <w:p w14:paraId="777B3309" w14:textId="77777777" w:rsidR="001B1DF2" w:rsidRDefault="001B1DF2" w:rsidP="001B1DF2">
      <w:pPr>
        <w:keepLine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063857F" w14:textId="77777777" w:rsidR="001B1DF2" w:rsidRPr="00B8267F" w:rsidRDefault="001B1DF2" w:rsidP="001B1DF2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</w:p>
    <w:p w14:paraId="28C63418" w14:textId="78642CE1" w:rsidR="000A33A8" w:rsidRPr="00B8267F" w:rsidRDefault="000A33A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Balatonszepezd</w:t>
      </w:r>
      <w:r w:rsidRPr="00B8267F">
        <w:rPr>
          <w:rFonts w:eastAsia="Times New Roman" w:cstheme="minorHAnsi"/>
          <w:color w:val="000000"/>
          <w:sz w:val="24"/>
          <w:szCs w:val="20"/>
        </w:rPr>
        <w:t xml:space="preserve">, </w:t>
      </w:r>
      <w:r w:rsidR="00E6476A">
        <w:rPr>
          <w:rFonts w:eastAsia="Times New Roman" w:cstheme="minorHAnsi"/>
          <w:color w:val="000000"/>
          <w:sz w:val="24"/>
          <w:szCs w:val="20"/>
        </w:rPr>
        <w:t>202</w:t>
      </w:r>
      <w:r w:rsidR="00B46B35">
        <w:rPr>
          <w:rFonts w:eastAsia="Times New Roman" w:cstheme="minorHAnsi"/>
          <w:color w:val="000000"/>
          <w:sz w:val="24"/>
          <w:szCs w:val="20"/>
        </w:rPr>
        <w:t>5</w:t>
      </w:r>
      <w:r w:rsidR="00E6476A">
        <w:rPr>
          <w:rFonts w:eastAsia="Times New Roman" w:cstheme="minorHAnsi"/>
          <w:color w:val="000000"/>
          <w:sz w:val="24"/>
          <w:szCs w:val="20"/>
        </w:rPr>
        <w:t xml:space="preserve">. április </w:t>
      </w:r>
      <w:r w:rsidR="00B46B35">
        <w:rPr>
          <w:rFonts w:eastAsia="Times New Roman" w:cstheme="minorHAnsi"/>
          <w:color w:val="000000"/>
          <w:sz w:val="24"/>
          <w:szCs w:val="20"/>
        </w:rPr>
        <w:t>2</w:t>
      </w:r>
      <w:r w:rsidR="0083257A">
        <w:rPr>
          <w:rFonts w:eastAsia="Times New Roman" w:cstheme="minorHAnsi"/>
          <w:color w:val="000000"/>
          <w:sz w:val="24"/>
          <w:szCs w:val="20"/>
        </w:rPr>
        <w:t>9</w:t>
      </w:r>
      <w:r w:rsidR="00E6476A">
        <w:rPr>
          <w:rFonts w:eastAsia="Times New Roman" w:cstheme="minorHAnsi"/>
          <w:color w:val="000000"/>
          <w:sz w:val="24"/>
          <w:szCs w:val="20"/>
        </w:rPr>
        <w:t>.</w:t>
      </w:r>
    </w:p>
    <w:p w14:paraId="56C95608" w14:textId="77777777" w:rsidR="000A33A8" w:rsidRDefault="000A33A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  </w:t>
      </w:r>
    </w:p>
    <w:p w14:paraId="4915943D" w14:textId="77777777" w:rsidR="00026E67" w:rsidRDefault="00026E67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</w:p>
    <w:p w14:paraId="7A9530EA" w14:textId="77777777" w:rsidR="000A33A8" w:rsidRPr="00B8267F" w:rsidRDefault="000A33A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</w:p>
    <w:p w14:paraId="488272F9" w14:textId="4E243C73" w:rsidR="000A33A8" w:rsidRPr="00B8267F" w:rsidRDefault="000A33A8" w:rsidP="000A33A8">
      <w:pPr>
        <w:keepLines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 xml:space="preserve">      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0"/>
        </w:rPr>
        <w:t>Bíró Imre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 xml:space="preserve"> 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>
        <w:rPr>
          <w:rFonts w:eastAsia="Times New Roman" w:cstheme="minorHAnsi"/>
          <w:b/>
          <w:color w:val="000000"/>
          <w:sz w:val="24"/>
          <w:szCs w:val="20"/>
        </w:rPr>
        <w:t xml:space="preserve">                 </w:t>
      </w:r>
      <w:r w:rsidR="00721423">
        <w:rPr>
          <w:rFonts w:eastAsia="Times New Roman" w:cstheme="minorHAnsi"/>
          <w:b/>
          <w:color w:val="000000"/>
          <w:sz w:val="24"/>
          <w:szCs w:val="20"/>
        </w:rPr>
        <w:t xml:space="preserve">  </w:t>
      </w:r>
      <w:r>
        <w:rPr>
          <w:rFonts w:eastAsia="Times New Roman" w:cstheme="minorHAnsi"/>
          <w:b/>
          <w:color w:val="000000"/>
          <w:sz w:val="24"/>
          <w:szCs w:val="20"/>
        </w:rPr>
        <w:t xml:space="preserve">  dr. Varga Viktória</w:t>
      </w:r>
    </w:p>
    <w:p w14:paraId="4F819EEF" w14:textId="77777777" w:rsidR="000A33A8" w:rsidRPr="00B8267F" w:rsidRDefault="000A33A8" w:rsidP="000A33A8">
      <w:pPr>
        <w:keepLines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0"/>
        </w:rPr>
      </w:pPr>
      <w:r w:rsidRPr="00B8267F">
        <w:rPr>
          <w:rFonts w:eastAsia="Times New Roman" w:cstheme="minorHAnsi"/>
          <w:b/>
          <w:color w:val="000000"/>
          <w:sz w:val="24"/>
          <w:szCs w:val="20"/>
        </w:rPr>
        <w:t xml:space="preserve">    polgármester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  <w:t xml:space="preserve">      jegyző</w:t>
      </w:r>
    </w:p>
    <w:p w14:paraId="3ABB26EB" w14:textId="77777777" w:rsidR="000A33A8" w:rsidRPr="00B8267F" w:rsidRDefault="000A33A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</w:p>
    <w:p w14:paraId="38D0D505" w14:textId="77777777" w:rsidR="000A33A8" w:rsidRDefault="000A33A8" w:rsidP="00654F36">
      <w:pPr>
        <w:spacing w:after="0" w:line="240" w:lineRule="auto"/>
        <w:rPr>
          <w:rFonts w:cstheme="minorHAnsi"/>
        </w:rPr>
      </w:pPr>
    </w:p>
    <w:p w14:paraId="3479A2A1" w14:textId="77777777" w:rsidR="00654F36" w:rsidRDefault="00654F36" w:rsidP="00654F36">
      <w:pPr>
        <w:spacing w:after="0" w:line="240" w:lineRule="auto"/>
        <w:rPr>
          <w:rFonts w:cstheme="minorHAnsi"/>
        </w:rPr>
      </w:pPr>
    </w:p>
    <w:p w14:paraId="585B1050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303F9B73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666DABA4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00881C2A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0EBA7B0F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2AF2FE20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2BD59E30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6D18A5B2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4F6A14EB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34B46F13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2CB07E27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1D07D476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3883D6AE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1F5A7275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63A1C56A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5F67F8A7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5EC8FEB4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33D2D6FE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0E4A0CE8" w14:textId="77777777" w:rsidR="001B1DF2" w:rsidRDefault="001B1DF2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1A0392CC" w14:textId="501F64B9" w:rsidR="00654F36" w:rsidRDefault="00654F36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lastRenderedPageBreak/>
        <w:t>1. melléklet az .../</w:t>
      </w: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>202</w:t>
      </w:r>
      <w:r w:rsidR="00B46B35">
        <w:rPr>
          <w:rFonts w:eastAsia="Noto Sans CJK SC Regular" w:cstheme="minorHAnsi"/>
          <w:kern w:val="2"/>
          <w:sz w:val="24"/>
          <w:szCs w:val="24"/>
          <w:lang w:eastAsia="zh-CN" w:bidi="hi-IN"/>
        </w:rPr>
        <w:t>5</w:t>
      </w: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>.</w:t>
      </w:r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 (</w:t>
      </w: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>IV</w:t>
      </w:r>
      <w:proofErr w:type="gramStart"/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. </w:t>
      </w:r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>.</w:t>
      </w:r>
      <w:proofErr w:type="gramEnd"/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>) önkormányzati rendelethez</w:t>
      </w:r>
    </w:p>
    <w:p w14:paraId="6A7B434E" w14:textId="77777777" w:rsidR="00654F36" w:rsidRPr="001B1DF2" w:rsidRDefault="00654F36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3F68B6B1" w14:textId="77777777" w:rsidR="00654F36" w:rsidRPr="001B1DF2" w:rsidRDefault="00654F36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0A9C09EE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1. A strandok üzemeltetéséről, működtetéséről és belépődíjairól szóló 9/2021. (XI. 3.) önkormányzati rendelet 1. melléklet 1. pontjában foglalt táblázat 2. sora helyébe a következő rendelkezés lép:</w:t>
      </w:r>
    </w:p>
    <w:p w14:paraId="1F35A82F" w14:textId="77777777" w:rsidR="001B1DF2" w:rsidRPr="001B1DF2" w:rsidRDefault="001B1DF2" w:rsidP="001B1DF2">
      <w:pPr>
        <w:jc w:val="both"/>
        <w:rPr>
          <w:rFonts w:cstheme="minorHAnsi"/>
        </w:rPr>
      </w:pPr>
      <w:r w:rsidRPr="001B1DF2">
        <w:rPr>
          <w:rFonts w:cstheme="minorHAnsi"/>
          <w:sz w:val="24"/>
          <w:szCs w:val="24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410"/>
        <w:gridCol w:w="6362"/>
      </w:tblGrid>
      <w:tr w:rsidR="001B1DF2" w:rsidRPr="001B1DF2" w14:paraId="55A7C877" w14:textId="77777777" w:rsidTr="00155262">
        <w:trPr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D9CE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9FA8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D87B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B)</w:t>
            </w:r>
          </w:p>
        </w:tc>
      </w:tr>
      <w:tr w:rsidR="001B1DF2" w:rsidRPr="001B1DF2" w14:paraId="2F179336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58A5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7C7E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gyermekjegy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E3B5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</w:tr>
    </w:tbl>
    <w:p w14:paraId="36774D25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  <w:sz w:val="24"/>
          <w:szCs w:val="24"/>
        </w:rPr>
        <w:t>”</w:t>
      </w:r>
    </w:p>
    <w:p w14:paraId="19D745B5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2. A strandok üzemeltetéséről, működtetéséről és belépődíjairól szóló 9/2021. (XI. 3.) önkormányzati rendelet 1. melléklet 1. pontjában foglalt táblázat a következő 2a. sorral egészül ki:</w:t>
      </w:r>
    </w:p>
    <w:p w14:paraId="7299EC3F" w14:textId="77777777" w:rsidR="001B1DF2" w:rsidRPr="001B1DF2" w:rsidRDefault="001B1DF2" w:rsidP="001B1DF2">
      <w:pPr>
        <w:jc w:val="both"/>
        <w:rPr>
          <w:rFonts w:cstheme="minorHAnsi"/>
        </w:rPr>
      </w:pPr>
      <w:r w:rsidRPr="001B1DF2">
        <w:rPr>
          <w:rFonts w:cstheme="minorHAnsi"/>
          <w:sz w:val="24"/>
          <w:szCs w:val="24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410"/>
        <w:gridCol w:w="6362"/>
      </w:tblGrid>
      <w:tr w:rsidR="001B1DF2" w:rsidRPr="001B1DF2" w14:paraId="7B2BCE3C" w14:textId="77777777" w:rsidTr="00155262">
        <w:trPr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0F45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9092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2E53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B)</w:t>
            </w:r>
          </w:p>
        </w:tc>
      </w:tr>
      <w:tr w:rsidR="001B1DF2" w:rsidRPr="001B1DF2" w14:paraId="5D5DB5FB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DAD1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6A0D" w14:textId="77777777" w:rsidR="001B1DF2" w:rsidRPr="001B1DF2" w:rsidRDefault="001B1DF2" w:rsidP="00155262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diákjegy (14-23 és érvényes diákigazolvány)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64AA" w14:textId="77777777" w:rsidR="001B1DF2" w:rsidRPr="001B1DF2" w:rsidRDefault="001B1DF2" w:rsidP="00155262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</w:tr>
    </w:tbl>
    <w:p w14:paraId="6F1B517F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  <w:sz w:val="24"/>
          <w:szCs w:val="24"/>
        </w:rPr>
        <w:t>”</w:t>
      </w:r>
    </w:p>
    <w:p w14:paraId="061263E2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3. A strandok üzemeltetéséről, működtetéséről és belépődíjairól szóló 9/2021. (XI. 3.) önkormányzati rendelet 1. melléklet 1. pontjában foglalt táblázat 3–4. sora helyébe a következő rendelkezések lépnek:</w:t>
      </w:r>
    </w:p>
    <w:p w14:paraId="0A8E9A90" w14:textId="77777777" w:rsidR="001B1DF2" w:rsidRPr="001B1DF2" w:rsidRDefault="001B1DF2" w:rsidP="001B1DF2">
      <w:pPr>
        <w:rPr>
          <w:rFonts w:cstheme="minorHAnsi"/>
        </w:rPr>
      </w:pPr>
      <w:r w:rsidRPr="001B1DF2">
        <w:rPr>
          <w:rFonts w:cstheme="minorHAnsi"/>
          <w:sz w:val="24"/>
          <w:szCs w:val="24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410"/>
        <w:gridCol w:w="6362"/>
      </w:tblGrid>
      <w:tr w:rsidR="001B1DF2" w:rsidRPr="001B1DF2" w14:paraId="0AEF4417" w14:textId="77777777" w:rsidTr="00155262">
        <w:trPr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4867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52D7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B727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B)</w:t>
            </w:r>
          </w:p>
        </w:tc>
      </w:tr>
      <w:tr w:rsidR="001B1DF2" w:rsidRPr="001B1DF2" w14:paraId="16C34930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CFA5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A3A4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 xml:space="preserve">felnőttjegy </w:t>
            </w:r>
            <w:proofErr w:type="spellStart"/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Viriusi</w:t>
            </w:r>
            <w:proofErr w:type="spellEnd"/>
            <w:r w:rsidRPr="001B1DF2">
              <w:rPr>
                <w:rFonts w:asciiTheme="minorHAnsi" w:hAnsiTheme="minorHAnsi" w:cstheme="minorHAnsi"/>
                <w:sz w:val="20"/>
                <w:szCs w:val="20"/>
              </w:rPr>
              <w:t xml:space="preserve"> és </w:t>
            </w:r>
            <w:proofErr w:type="spellStart"/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Szepezdfürdői</w:t>
            </w:r>
            <w:proofErr w:type="spellEnd"/>
            <w:r w:rsidRPr="001B1DF2">
              <w:rPr>
                <w:rFonts w:asciiTheme="minorHAnsi" w:hAnsiTheme="minorHAnsi" w:cstheme="minorHAnsi"/>
                <w:sz w:val="20"/>
                <w:szCs w:val="20"/>
              </w:rPr>
              <w:t xml:space="preserve"> Strand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94FA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</w:tr>
      <w:tr w:rsidR="001B1DF2" w:rsidRPr="001B1DF2" w14:paraId="1AF5E957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6E68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7FEB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felnőttjegy Központi Strand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490B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1.500</w:t>
            </w:r>
          </w:p>
        </w:tc>
      </w:tr>
      <w:tr w:rsidR="001B1DF2" w:rsidRPr="001B1DF2" w14:paraId="344B9AFD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66E0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8906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nyugdíjasjegy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895D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</w:tr>
    </w:tbl>
    <w:p w14:paraId="5385AC75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  <w:sz w:val="24"/>
          <w:szCs w:val="24"/>
        </w:rPr>
        <w:t>”</w:t>
      </w:r>
    </w:p>
    <w:p w14:paraId="4A35E875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4. A strandok üzemeltetéséről, működtetéséről és belépődíjairól szóló 9/2021. (XI. 3.) önkormányzati rendelet 1. melléklet 2. pontjában foglalt táblázat 2–4. sora helyébe a következő rendelkezések lépnek:</w:t>
      </w:r>
    </w:p>
    <w:p w14:paraId="1123B62F" w14:textId="77777777" w:rsidR="001B1DF2" w:rsidRPr="001B1DF2" w:rsidRDefault="001B1DF2" w:rsidP="001B1DF2">
      <w:pPr>
        <w:rPr>
          <w:rFonts w:cstheme="minorHAnsi"/>
        </w:rPr>
      </w:pPr>
      <w:r w:rsidRPr="001B1DF2">
        <w:rPr>
          <w:rFonts w:cstheme="minorHAnsi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410"/>
        <w:gridCol w:w="6362"/>
      </w:tblGrid>
      <w:tr w:rsidR="001B1DF2" w:rsidRPr="001B1DF2" w14:paraId="4640B4FE" w14:textId="77777777" w:rsidTr="00155262">
        <w:trPr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EF36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9EB0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CF5C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B)</w:t>
            </w:r>
          </w:p>
        </w:tc>
      </w:tr>
      <w:tr w:rsidR="001B1DF2" w:rsidRPr="001B1DF2" w14:paraId="4462A890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536F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9706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felnőtt heti bérlet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A8E1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6.000</w:t>
            </w:r>
          </w:p>
        </w:tc>
      </w:tr>
      <w:tr w:rsidR="001B1DF2" w:rsidRPr="001B1DF2" w14:paraId="2AC67E54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7A93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2035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gyermek (6-14), diák (14-23 és érvényes diákigazolvány) vagy nyugdíjas heti bérlet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840B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3.500</w:t>
            </w:r>
          </w:p>
        </w:tc>
      </w:tr>
      <w:tr w:rsidR="001B1DF2" w:rsidRPr="001B1DF2" w14:paraId="7AA9C211" w14:textId="77777777" w:rsidTr="00155262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1850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6697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nyaralóbérlet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8B2C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16.000</w:t>
            </w:r>
          </w:p>
        </w:tc>
      </w:tr>
    </w:tbl>
    <w:p w14:paraId="5D86F106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</w:rPr>
        <w:t>”</w:t>
      </w:r>
    </w:p>
    <w:p w14:paraId="1CD94DEC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5. A strandok üzemeltetéséről, működtetéséről és belépődíjairól szóló 9/2021. (XI. 3.) önkormányzati rendelet 1. melléklet 3. pontjában foglalt táblázat B:3 mezője helyébe a következő mező lép:</w:t>
      </w:r>
    </w:p>
    <w:p w14:paraId="578F08EF" w14:textId="77777777" w:rsidR="001B1DF2" w:rsidRPr="001B1DF2" w:rsidRDefault="001B1DF2" w:rsidP="001B1DF2">
      <w:pPr>
        <w:rPr>
          <w:rFonts w:cstheme="minorHAnsi"/>
        </w:rPr>
      </w:pPr>
      <w:r w:rsidRPr="001B1DF2">
        <w:rPr>
          <w:rFonts w:cstheme="minorHAnsi"/>
        </w:rPr>
        <w:lastRenderedPageBreak/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8483"/>
      </w:tblGrid>
      <w:tr w:rsidR="001B1DF2" w:rsidRPr="001B1DF2" w14:paraId="06634B36" w14:textId="77777777" w:rsidTr="00155262">
        <w:trPr>
          <w:tblHeader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AD7D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6722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1B1DF2" w:rsidRPr="001B1DF2" w14:paraId="1AC424E5" w14:textId="77777777" w:rsidTr="0015526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1183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9F96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14.000</w:t>
            </w:r>
          </w:p>
        </w:tc>
      </w:tr>
    </w:tbl>
    <w:p w14:paraId="71C83224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</w:rPr>
        <w:t>”</w:t>
      </w:r>
    </w:p>
    <w:p w14:paraId="28387DD3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6. A strandok üzemeltetéséről, működtetéséről és belépődíjairól szóló 9/2021. (XI. 3.) önkormányzati rendelet 1. melléklet 3. pontjában foglalt táblázat B:4 mezője helyébe a következő mező lép:</w:t>
      </w:r>
    </w:p>
    <w:p w14:paraId="1A3FCD1D" w14:textId="77777777" w:rsidR="001B1DF2" w:rsidRPr="001B1DF2" w:rsidRDefault="001B1DF2" w:rsidP="001B1DF2">
      <w:pPr>
        <w:rPr>
          <w:rFonts w:cstheme="minorHAnsi"/>
        </w:rPr>
      </w:pPr>
      <w:r w:rsidRPr="001B1DF2">
        <w:rPr>
          <w:rFonts w:cstheme="minorHAnsi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8483"/>
      </w:tblGrid>
      <w:tr w:rsidR="001B1DF2" w:rsidRPr="001B1DF2" w14:paraId="035BDBEA" w14:textId="77777777" w:rsidTr="00155262">
        <w:trPr>
          <w:tblHeader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93A0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1C8C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1B1DF2" w:rsidRPr="001B1DF2" w14:paraId="6BB043AF" w14:textId="77777777" w:rsidTr="0015526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4432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2819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25.000</w:t>
            </w:r>
          </w:p>
        </w:tc>
      </w:tr>
    </w:tbl>
    <w:p w14:paraId="64219366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</w:rPr>
        <w:t>”</w:t>
      </w:r>
    </w:p>
    <w:p w14:paraId="77208F96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7. A strandok üzemeltetéséről, működtetéséről és belépődíjairól szóló 9/2021. (XI. 3.) önkormányzati rendelet 1. melléklet 3. pontjában foglalt táblázat B:5 mezője helyébe a következő mező lép:</w:t>
      </w:r>
    </w:p>
    <w:p w14:paraId="37315E09" w14:textId="77777777" w:rsidR="001B1DF2" w:rsidRPr="001B1DF2" w:rsidRDefault="001B1DF2" w:rsidP="001B1DF2">
      <w:pPr>
        <w:rPr>
          <w:rFonts w:cstheme="minorHAnsi"/>
        </w:rPr>
      </w:pPr>
      <w:r w:rsidRPr="001B1DF2">
        <w:rPr>
          <w:rFonts w:cstheme="minorHAnsi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8483"/>
      </w:tblGrid>
      <w:tr w:rsidR="001B1DF2" w:rsidRPr="001B1DF2" w14:paraId="74CCC9A0" w14:textId="77777777" w:rsidTr="00155262">
        <w:trPr>
          <w:tblHeader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5283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6439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1B1DF2" w:rsidRPr="001B1DF2" w14:paraId="17FEEE67" w14:textId="77777777" w:rsidTr="0015526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071E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FDD0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45.000</w:t>
            </w:r>
          </w:p>
        </w:tc>
      </w:tr>
    </w:tbl>
    <w:p w14:paraId="2A0CB717" w14:textId="77777777" w:rsidR="001B1DF2" w:rsidRPr="001B1DF2" w:rsidRDefault="001B1DF2" w:rsidP="001B1DF2">
      <w:pPr>
        <w:jc w:val="right"/>
        <w:rPr>
          <w:rFonts w:cstheme="minorHAnsi"/>
        </w:rPr>
      </w:pPr>
      <w:r w:rsidRPr="001B1DF2">
        <w:rPr>
          <w:rFonts w:cstheme="minorHAnsi"/>
        </w:rPr>
        <w:t>”</w:t>
      </w:r>
    </w:p>
    <w:p w14:paraId="44D8C6BF" w14:textId="77777777" w:rsidR="001B1DF2" w:rsidRPr="001B1DF2" w:rsidRDefault="001B1DF2" w:rsidP="001B1DF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1B1DF2">
        <w:rPr>
          <w:rFonts w:asciiTheme="minorHAnsi" w:hAnsiTheme="minorHAnsi" w:cstheme="minorHAnsi"/>
        </w:rPr>
        <w:t>8. A strandok üzemeltetéséről, működtetéséről és belépődíjairól szóló 9/2021. (XI. 3.) önkormányzati rendelet 1. melléklet 3. pontjában foglalt táblázat B:6 mezője helyébe a következő mező lép:</w:t>
      </w:r>
    </w:p>
    <w:p w14:paraId="4B4D5B9D" w14:textId="77777777" w:rsidR="001B1DF2" w:rsidRPr="001B1DF2" w:rsidRDefault="001B1DF2" w:rsidP="001B1DF2">
      <w:pPr>
        <w:rPr>
          <w:rFonts w:cstheme="minorHAnsi"/>
        </w:rPr>
      </w:pPr>
      <w:r w:rsidRPr="001B1DF2">
        <w:rPr>
          <w:rFonts w:cstheme="minorHAnsi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8483"/>
      </w:tblGrid>
      <w:tr w:rsidR="001B1DF2" w:rsidRPr="001B1DF2" w14:paraId="14EF0075" w14:textId="77777777" w:rsidTr="00155262">
        <w:trPr>
          <w:tblHeader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61C9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4E5B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1B1DF2" w:rsidRPr="001B1DF2" w14:paraId="32B1EF44" w14:textId="77777777" w:rsidTr="0015526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44AC" w14:textId="77777777" w:rsidR="001B1DF2" w:rsidRPr="001B1DF2" w:rsidRDefault="001B1DF2" w:rsidP="0015526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4EDA" w14:textId="77777777" w:rsidR="001B1DF2" w:rsidRPr="001B1DF2" w:rsidRDefault="001B1DF2" w:rsidP="0015526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1DF2">
              <w:rPr>
                <w:rFonts w:asciiTheme="minorHAnsi" w:hAnsiTheme="minorHAnsi" w:cstheme="minorHAnsi"/>
                <w:sz w:val="20"/>
                <w:szCs w:val="20"/>
              </w:rPr>
              <w:t>10.000</w:t>
            </w:r>
          </w:p>
        </w:tc>
      </w:tr>
    </w:tbl>
    <w:p w14:paraId="6F34D705" w14:textId="77777777" w:rsidR="001B1DF2" w:rsidRDefault="001B1DF2" w:rsidP="001B1DF2">
      <w:pPr>
        <w:jc w:val="right"/>
        <w:sectPr w:rsidR="001B1DF2" w:rsidSect="001B1DF2">
          <w:footerReference w:type="default" r:id="rId6"/>
          <w:pgSz w:w="11906" w:h="16838"/>
          <w:pgMar w:top="1134" w:right="1418" w:bottom="1134" w:left="1418" w:header="0" w:footer="980" w:gutter="0"/>
          <w:cols w:space="708"/>
          <w:formProt w:val="0"/>
          <w:docGrid w:linePitch="600" w:charSpace="32768"/>
        </w:sectPr>
      </w:pPr>
      <w:r>
        <w:t>”</w:t>
      </w:r>
    </w:p>
    <w:p w14:paraId="0C9E2DD3" w14:textId="77777777" w:rsidR="00654F36" w:rsidRDefault="00654F36" w:rsidP="000A33A8">
      <w:pPr>
        <w:rPr>
          <w:rFonts w:cstheme="minorHAnsi"/>
        </w:rPr>
      </w:pPr>
    </w:p>
    <w:p w14:paraId="61CFE046" w14:textId="77777777" w:rsidR="000A33A8" w:rsidRPr="0028100E" w:rsidRDefault="000A33A8" w:rsidP="000A33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100E">
        <w:rPr>
          <w:rFonts w:ascii="Calibri" w:eastAsia="Times New Roman" w:hAnsi="Calibri" w:cs="Calibri"/>
          <w:b/>
          <w:sz w:val="24"/>
          <w:szCs w:val="24"/>
          <w:lang w:eastAsia="hu-HU"/>
        </w:rPr>
        <w:t>HATÁSVIZSGÁLAT</w:t>
      </w:r>
    </w:p>
    <w:p w14:paraId="7EDBC0DB" w14:textId="77777777" w:rsidR="000A33A8" w:rsidRPr="0028100E" w:rsidRDefault="000A33A8" w:rsidP="000A33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F82932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2011. január 1-jétől hatályos, a jogalkotásról szóló 2010. évi CXXX. törvény (a továbbiakban: </w:t>
      </w: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Jat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.) 17. §-a szerint:</w:t>
      </w:r>
    </w:p>
    <w:p w14:paraId="5F555534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7B291A4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17. §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(1) A </w:t>
      </w: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jogszabály előkészítője –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jogszabály feltételezett hatásaihoz igazodó részletességű </w:t>
      </w: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– előzetes hatásvizsgálat elvégzésével felméri a szabályozás várható következményeit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 Az előzetes hatásvizsgálat eredményéről ... önkormányzati rendelet esetén a helyi önkormányzat képviselő-testületét tájékoztatni kell. [...]</w:t>
      </w:r>
    </w:p>
    <w:p w14:paraId="488A340B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8FB604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(2) A hatásvizsgálat során vizsgálni kell</w:t>
      </w:r>
    </w:p>
    <w:p w14:paraId="5EAAC07E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a) a tervezett jogszabály valamennyi jelentősnek ítélt hatását, különösen</w:t>
      </w:r>
    </w:p>
    <w:p w14:paraId="57A77D1C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aa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) társadalmi, gazdasági, költségvetési hatásait,</w:t>
      </w:r>
    </w:p>
    <w:p w14:paraId="4F77851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ab) környezeti és egészségi következményeit,</w:t>
      </w:r>
    </w:p>
    <w:p w14:paraId="373AC9F5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ac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) adminisztratív </w:t>
      </w: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terheket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 befolyásoló hatásait, valamint</w:t>
      </w:r>
    </w:p>
    <w:p w14:paraId="656291B8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b) a jogszabály megalkotásának szükségességét, a jogalkotás elmaradásának várható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következményeit, és</w:t>
      </w:r>
    </w:p>
    <w:p w14:paraId="117D3842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c) a jogszabály alkalmazásához szükséges személyi, szervezeti, tárgyi és pénzügyi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feltételeket”.</w:t>
      </w:r>
    </w:p>
    <w:p w14:paraId="0BE3EB7C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1CDADAB" w14:textId="5F0D32AA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 </w:t>
      </w:r>
      <w:r w:rsidR="00721423" w:rsidRPr="00721423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strandok üzemeltetéséről, működtetéséről és belépődíjairól </w:t>
      </w:r>
      <w:r w:rsidRPr="004412C1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szóló 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rendelet módosításáról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szóló rendelet tervezetében (a továbbiakban: Tervezet) foglaltak várható hatásai – a </w:t>
      </w: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Jat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 17. § (2) bekezdésében foglalt elvárások tükrében – az alábbiak szerint összegezhetők:</w:t>
      </w:r>
    </w:p>
    <w:p w14:paraId="0A8C46C0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282EE1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a) A tervezett jogszabály valamennyi jelentősnek ítélt hatása</w:t>
      </w:r>
    </w:p>
    <w:p w14:paraId="33F5E1D8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aa</w:t>
      </w:r>
      <w:proofErr w:type="spellEnd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) A jogszabály társadalmi, gazdasági, költségvetési hatásai</w:t>
      </w:r>
    </w:p>
    <w:p w14:paraId="7AE5F95A" w14:textId="121DE253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 elfogadásának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releváns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társadalmi</w:t>
      </w:r>
      <w:r w:rsidR="0083257A" w:rsidRPr="0083257A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>hatása nincs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, gazdasági és költségvetési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 xml:space="preserve"> hatása a minimális bevétel-növekedés lehet, ami fedezi a fenntartás és karbantartás költségeit</w:t>
      </w:r>
      <w:r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639BE263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E48D0F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b) A jogszabály környezeti és egészségi következményei</w:t>
      </w:r>
    </w:p>
    <w:p w14:paraId="7A86A917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 Tervezetben foglaltaknak közvetlen környezeti és egészségi következményei nincsenek.</w:t>
      </w:r>
    </w:p>
    <w:p w14:paraId="1B11CB46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14AFEFE9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ac</w:t>
      </w:r>
      <w:proofErr w:type="spellEnd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) A jogszabály adminisztratív </w:t>
      </w:r>
      <w:proofErr w:type="spellStart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terheket</w:t>
      </w:r>
      <w:proofErr w:type="spellEnd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befolyásoló hatásai</w:t>
      </w:r>
    </w:p>
    <w:p w14:paraId="023B65AD" w14:textId="6F370672" w:rsidR="00E6476A" w:rsidRPr="00E6476A" w:rsidRDefault="00E6476A" w:rsidP="00E647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 elfogadása adminisztratív </w:t>
      </w:r>
      <w:proofErr w:type="spellStart"/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>többletterhet</w:t>
      </w:r>
      <w:proofErr w:type="spellEnd"/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>nem</w:t>
      </w: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 keletkeztet.</w:t>
      </w:r>
    </w:p>
    <w:p w14:paraId="7E2E3207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D422B22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b) A jogszabály megalkotásának szükségessége, a jogalkotás elmaradásának várható következményei</w:t>
      </w:r>
    </w:p>
    <w:p w14:paraId="301B6ECA" w14:textId="022AC39E" w:rsidR="000A33A8" w:rsidRDefault="00E6476A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 elfogadására a 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>strandok fenntartásával járó költségek emelkedése</w:t>
      </w: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 miatt van szükség.</w:t>
      </w:r>
    </w:p>
    <w:p w14:paraId="760A7D6B" w14:textId="77777777" w:rsidR="00E6476A" w:rsidRPr="002801A5" w:rsidRDefault="00E6476A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2775F60E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c) A jogszabály alkalmazásához szükséges személyi, szervezeti, tárgyi és pénzügyi feltételek</w:t>
      </w:r>
    </w:p>
    <w:p w14:paraId="736D332D" w14:textId="77777777" w:rsidR="000A33A8" w:rsidRPr="00B8267F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 Tervezet elfogadása esetén a rendelet alkalmazás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 a jelenlegihez képest több személyi, szervezeti, tárgyi és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pénzügyi feltételt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nem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igényel. </w:t>
      </w:r>
    </w:p>
    <w:p w14:paraId="73DB95E8" w14:textId="77777777" w:rsidR="007241FC" w:rsidRDefault="007241FC"/>
    <w:sectPr w:rsidR="007241FC" w:rsidSect="00B8267F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A14C" w14:textId="77777777" w:rsidR="00654F36" w:rsidRDefault="00654F36" w:rsidP="00654F36">
      <w:pPr>
        <w:spacing w:after="0" w:line="240" w:lineRule="auto"/>
      </w:pPr>
      <w:r>
        <w:separator/>
      </w:r>
    </w:p>
  </w:endnote>
  <w:endnote w:type="continuationSeparator" w:id="0">
    <w:p w14:paraId="53DC35A2" w14:textId="77777777" w:rsidR="00654F36" w:rsidRDefault="00654F36" w:rsidP="0065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DA6B" w14:textId="77777777" w:rsidR="001B1DF2" w:rsidRDefault="001B1DF2" w:rsidP="001B1DF2">
    <w:pPr>
      <w:pStyle w:val="llb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6AF2" w14:textId="77777777" w:rsidR="006E602E" w:rsidRDefault="006E602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2D1E" w14:textId="77777777" w:rsidR="00654F36" w:rsidRDefault="00654F36" w:rsidP="00654F36">
      <w:pPr>
        <w:spacing w:after="0" w:line="240" w:lineRule="auto"/>
      </w:pPr>
      <w:r>
        <w:separator/>
      </w:r>
    </w:p>
  </w:footnote>
  <w:footnote w:type="continuationSeparator" w:id="0">
    <w:p w14:paraId="483AB091" w14:textId="77777777" w:rsidR="00654F36" w:rsidRDefault="00654F36" w:rsidP="0065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A8"/>
    <w:rsid w:val="00026E67"/>
    <w:rsid w:val="000A33A8"/>
    <w:rsid w:val="00146D83"/>
    <w:rsid w:val="00153036"/>
    <w:rsid w:val="001B1DF2"/>
    <w:rsid w:val="00283082"/>
    <w:rsid w:val="003A4B04"/>
    <w:rsid w:val="0044427C"/>
    <w:rsid w:val="0062281C"/>
    <w:rsid w:val="00654F36"/>
    <w:rsid w:val="006C0B23"/>
    <w:rsid w:val="006E602E"/>
    <w:rsid w:val="00721423"/>
    <w:rsid w:val="007241FC"/>
    <w:rsid w:val="0083257A"/>
    <w:rsid w:val="009375E0"/>
    <w:rsid w:val="009E4BA9"/>
    <w:rsid w:val="00B46B35"/>
    <w:rsid w:val="00C54CC1"/>
    <w:rsid w:val="00D20B7E"/>
    <w:rsid w:val="00E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AD85"/>
  <w15:chartTrackingRefBased/>
  <w15:docId w15:val="{B4A15DAE-2411-41A9-B5ED-8EB423C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3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0A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0A33A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nhideWhenUsed/>
    <w:rsid w:val="0065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F36"/>
  </w:style>
  <w:style w:type="paragraph" w:styleId="lfej">
    <w:name w:val="header"/>
    <w:basedOn w:val="Norml"/>
    <w:link w:val="lfejChar"/>
    <w:uiPriority w:val="99"/>
    <w:unhideWhenUsed/>
    <w:rsid w:val="0065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F36"/>
  </w:style>
  <w:style w:type="paragraph" w:styleId="Listaszerbekezds">
    <w:name w:val="List Paragraph"/>
    <w:basedOn w:val="Norml"/>
    <w:uiPriority w:val="34"/>
    <w:qFormat/>
    <w:rsid w:val="00654F36"/>
    <w:pPr>
      <w:ind w:left="720"/>
      <w:contextualSpacing/>
    </w:pPr>
  </w:style>
  <w:style w:type="paragraph" w:styleId="Szvegtrzs">
    <w:name w:val="Body Text"/>
    <w:basedOn w:val="Norml"/>
    <w:link w:val="SzvegtrzsChar"/>
    <w:rsid w:val="001B1DF2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B1DF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1098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3</cp:revision>
  <cp:lastPrinted>2025-04-25T08:38:00Z</cp:lastPrinted>
  <dcterms:created xsi:type="dcterms:W3CDTF">2025-04-22T09:32:00Z</dcterms:created>
  <dcterms:modified xsi:type="dcterms:W3CDTF">2025-04-25T08:38:00Z</dcterms:modified>
</cp:coreProperties>
</file>