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E3AC" w14:textId="77777777" w:rsidR="008617A8" w:rsidRPr="00296EDA" w:rsidRDefault="00707329" w:rsidP="008617A8">
      <w:pPr>
        <w:pStyle w:val="Szvegtrzs"/>
        <w:keepLines w:val="0"/>
        <w:rPr>
          <w:rFonts w:ascii="Calibri" w:hAnsi="Calibri" w:cs="Calibri"/>
          <w:noProof w:val="0"/>
          <w:szCs w:val="24"/>
          <w:lang w:val="hu-HU" w:eastAsia="hu-HU"/>
        </w:rPr>
      </w:pPr>
      <w:r>
        <w:rPr>
          <w:rFonts w:ascii="Calibri" w:hAnsi="Calibri" w:cs="Calibri"/>
          <w:noProof w:val="0"/>
          <w:szCs w:val="24"/>
          <w:lang w:val="hu-HU" w:eastAsia="hu-HU"/>
        </w:rPr>
        <w:t>2</w:t>
      </w:r>
      <w:r w:rsidR="008617A8" w:rsidRPr="00296EDA">
        <w:rPr>
          <w:rFonts w:ascii="Calibri" w:hAnsi="Calibri" w:cs="Calibri"/>
          <w:noProof w:val="0"/>
          <w:szCs w:val="24"/>
          <w:lang w:val="hu-HU" w:eastAsia="hu-HU"/>
        </w:rPr>
        <w:t xml:space="preserve">. NAPIREND                                         </w:t>
      </w:r>
      <w:r w:rsidR="00E55D2B" w:rsidRPr="00296EDA">
        <w:rPr>
          <w:rFonts w:ascii="Calibri" w:hAnsi="Calibri" w:cs="Calibri"/>
          <w:noProof w:val="0"/>
          <w:szCs w:val="24"/>
          <w:lang w:val="hu-HU" w:eastAsia="hu-HU"/>
        </w:rPr>
        <w:t xml:space="preserve">                                  </w:t>
      </w:r>
      <w:r w:rsidR="00EF6945" w:rsidRPr="00296EDA">
        <w:rPr>
          <w:rFonts w:ascii="Calibri" w:hAnsi="Calibri" w:cs="Calibri"/>
          <w:noProof w:val="0"/>
          <w:szCs w:val="24"/>
          <w:lang w:val="hu-HU" w:eastAsia="hu-HU"/>
        </w:rPr>
        <w:t xml:space="preserve">         </w:t>
      </w:r>
      <w:r w:rsidR="008617A8" w:rsidRPr="00296EDA">
        <w:rPr>
          <w:rFonts w:ascii="Calibri" w:hAnsi="Calibri" w:cs="Calibri"/>
          <w:noProof w:val="0"/>
          <w:szCs w:val="24"/>
          <w:lang w:val="hu-HU" w:eastAsia="hu-HU"/>
        </w:rPr>
        <w:t xml:space="preserve">Ügyiratszám: </w:t>
      </w:r>
      <w:r w:rsidR="00795BE1">
        <w:rPr>
          <w:rFonts w:ascii="Calibri" w:hAnsi="Calibri" w:cs="Calibri"/>
          <w:noProof w:val="0"/>
          <w:szCs w:val="24"/>
          <w:lang w:val="hu-HU" w:eastAsia="hu-HU"/>
        </w:rPr>
        <w:t>B</w:t>
      </w:r>
      <w:r w:rsidR="00D26B04">
        <w:rPr>
          <w:rFonts w:ascii="Calibri" w:hAnsi="Calibri" w:cs="Calibri"/>
          <w:noProof w:val="0"/>
          <w:szCs w:val="24"/>
          <w:lang w:val="hu-HU" w:eastAsia="hu-HU"/>
        </w:rPr>
        <w:t>SZ</w:t>
      </w:r>
      <w:r w:rsidR="00E55D2B" w:rsidRPr="00296EDA">
        <w:rPr>
          <w:rFonts w:ascii="Calibri" w:hAnsi="Calibri" w:cs="Calibri"/>
          <w:noProof w:val="0"/>
          <w:szCs w:val="24"/>
          <w:lang w:val="hu-HU" w:eastAsia="hu-HU"/>
        </w:rPr>
        <w:t>/</w:t>
      </w:r>
      <w:r w:rsidR="00F94D77">
        <w:rPr>
          <w:rFonts w:ascii="Calibri" w:hAnsi="Calibri" w:cs="Calibri"/>
          <w:noProof w:val="0"/>
          <w:szCs w:val="24"/>
          <w:lang w:val="hu-HU" w:eastAsia="hu-HU"/>
        </w:rPr>
        <w:t>2530</w:t>
      </w:r>
      <w:r w:rsidR="0060283B">
        <w:rPr>
          <w:rFonts w:ascii="Calibri" w:hAnsi="Calibri" w:cs="Calibri"/>
          <w:noProof w:val="0"/>
          <w:szCs w:val="24"/>
          <w:lang w:val="hu-HU" w:eastAsia="hu-HU"/>
        </w:rPr>
        <w:t>-</w:t>
      </w:r>
      <w:r w:rsidR="00F94D77">
        <w:rPr>
          <w:rFonts w:ascii="Calibri" w:hAnsi="Calibri" w:cs="Calibri"/>
          <w:noProof w:val="0"/>
          <w:szCs w:val="24"/>
          <w:lang w:val="hu-HU" w:eastAsia="hu-HU"/>
        </w:rPr>
        <w:t>3</w:t>
      </w:r>
      <w:r w:rsidR="00AA60B7" w:rsidRPr="00296EDA">
        <w:rPr>
          <w:rFonts w:ascii="Calibri" w:hAnsi="Calibri" w:cs="Calibri"/>
          <w:noProof w:val="0"/>
          <w:szCs w:val="24"/>
          <w:lang w:val="hu-HU" w:eastAsia="hu-HU"/>
        </w:rPr>
        <w:t>/</w:t>
      </w:r>
      <w:r w:rsidR="000E2082">
        <w:rPr>
          <w:rFonts w:ascii="Calibri" w:hAnsi="Calibri" w:cs="Calibri"/>
          <w:noProof w:val="0"/>
          <w:szCs w:val="24"/>
          <w:lang w:val="hu-HU" w:eastAsia="hu-HU"/>
        </w:rPr>
        <w:t>202</w:t>
      </w:r>
      <w:r w:rsidR="007E06D6">
        <w:rPr>
          <w:rFonts w:ascii="Calibri" w:hAnsi="Calibri" w:cs="Calibri"/>
          <w:noProof w:val="0"/>
          <w:szCs w:val="24"/>
          <w:lang w:val="hu-HU" w:eastAsia="hu-HU"/>
        </w:rPr>
        <w:t>3</w:t>
      </w:r>
      <w:r w:rsidR="008617A8" w:rsidRPr="00296EDA">
        <w:rPr>
          <w:rFonts w:ascii="Calibri" w:hAnsi="Calibri" w:cs="Calibri"/>
          <w:noProof w:val="0"/>
          <w:szCs w:val="24"/>
          <w:lang w:val="hu-HU" w:eastAsia="hu-HU"/>
        </w:rPr>
        <w:t>.</w:t>
      </w:r>
    </w:p>
    <w:p w14:paraId="42BEF070" w14:textId="77777777" w:rsidR="008617A8" w:rsidRPr="00296EDA" w:rsidRDefault="008617A8" w:rsidP="00A52B01">
      <w:pPr>
        <w:pStyle w:val="Cmsor1"/>
        <w:keepLines w:val="0"/>
        <w:jc w:val="left"/>
        <w:rPr>
          <w:rFonts w:ascii="Calibri" w:hAnsi="Calibri" w:cs="Calibri"/>
          <w:noProof w:val="0"/>
          <w:szCs w:val="24"/>
          <w:lang w:val="hu-HU" w:eastAsia="hu-HU"/>
        </w:rPr>
      </w:pPr>
    </w:p>
    <w:p w14:paraId="321ABFF2" w14:textId="77777777" w:rsidR="008617A8" w:rsidRPr="00296EDA" w:rsidRDefault="008617A8" w:rsidP="008617A8">
      <w:pPr>
        <w:pStyle w:val="Cmsor1"/>
        <w:keepLines w:val="0"/>
        <w:rPr>
          <w:rFonts w:ascii="Calibri" w:hAnsi="Calibri" w:cs="Calibri"/>
          <w:noProof w:val="0"/>
          <w:szCs w:val="24"/>
          <w:lang w:val="hu-HU" w:eastAsia="hu-HU"/>
        </w:rPr>
      </w:pPr>
      <w:r w:rsidRPr="00296EDA">
        <w:rPr>
          <w:rFonts w:ascii="Calibri" w:hAnsi="Calibri" w:cs="Calibri"/>
          <w:noProof w:val="0"/>
          <w:szCs w:val="24"/>
          <w:lang w:val="hu-HU" w:eastAsia="hu-HU"/>
        </w:rPr>
        <w:t xml:space="preserve">E L </w:t>
      </w:r>
      <w:proofErr w:type="gramStart"/>
      <w:r w:rsidRPr="00296EDA">
        <w:rPr>
          <w:rFonts w:ascii="Calibri" w:hAnsi="Calibri" w:cs="Calibri"/>
          <w:noProof w:val="0"/>
          <w:szCs w:val="24"/>
          <w:lang w:val="hu-HU" w:eastAsia="hu-HU"/>
        </w:rPr>
        <w:t>Ő</w:t>
      </w:r>
      <w:proofErr w:type="gramEnd"/>
      <w:r w:rsidRPr="00296EDA">
        <w:rPr>
          <w:rFonts w:ascii="Calibri" w:hAnsi="Calibri" w:cs="Calibri"/>
          <w:noProof w:val="0"/>
          <w:szCs w:val="24"/>
          <w:lang w:val="hu-HU" w:eastAsia="hu-HU"/>
        </w:rPr>
        <w:t xml:space="preserve"> T E R J E S Z T É S</w:t>
      </w:r>
    </w:p>
    <w:p w14:paraId="474276CA" w14:textId="77777777" w:rsidR="008617A8" w:rsidRPr="00296EDA" w:rsidRDefault="008617A8" w:rsidP="008617A8">
      <w:pPr>
        <w:rPr>
          <w:rFonts w:ascii="Calibri" w:hAnsi="Calibri" w:cs="Calibri"/>
        </w:rPr>
      </w:pPr>
    </w:p>
    <w:p w14:paraId="5BD3EEFC" w14:textId="77777777" w:rsidR="008617A8" w:rsidRPr="00296EDA" w:rsidRDefault="008617A8" w:rsidP="008617A8">
      <w:pPr>
        <w:jc w:val="center"/>
        <w:rPr>
          <w:rFonts w:ascii="Calibri" w:hAnsi="Calibri" w:cs="Calibri"/>
          <w:b/>
        </w:rPr>
      </w:pPr>
      <w:r w:rsidRPr="00296EDA">
        <w:rPr>
          <w:rFonts w:ascii="Calibri" w:hAnsi="Calibri" w:cs="Calibri"/>
        </w:rPr>
        <w:t xml:space="preserve">a Képviselő-testület </w:t>
      </w:r>
      <w:r w:rsidR="000E2082" w:rsidRPr="000E2082">
        <w:rPr>
          <w:rFonts w:ascii="Calibri" w:hAnsi="Calibri" w:cs="Calibri"/>
          <w:b/>
          <w:bCs/>
        </w:rPr>
        <w:t>202</w:t>
      </w:r>
      <w:r w:rsidR="007E06D6">
        <w:rPr>
          <w:rFonts w:ascii="Calibri" w:hAnsi="Calibri" w:cs="Calibri"/>
          <w:b/>
          <w:bCs/>
        </w:rPr>
        <w:t>3</w:t>
      </w:r>
      <w:r w:rsidRPr="000E2082">
        <w:rPr>
          <w:rFonts w:ascii="Calibri" w:hAnsi="Calibri" w:cs="Calibri"/>
          <w:b/>
          <w:bCs/>
        </w:rPr>
        <w:t xml:space="preserve">. </w:t>
      </w:r>
      <w:r w:rsidR="007E06D6">
        <w:rPr>
          <w:rFonts w:ascii="Calibri" w:hAnsi="Calibri" w:cs="Calibri"/>
          <w:b/>
          <w:bCs/>
        </w:rPr>
        <w:t>április</w:t>
      </w:r>
      <w:r w:rsidR="009C074C" w:rsidRPr="000E2082">
        <w:rPr>
          <w:rFonts w:ascii="Calibri" w:hAnsi="Calibri" w:cs="Calibri"/>
          <w:b/>
          <w:bCs/>
        </w:rPr>
        <w:t xml:space="preserve"> </w:t>
      </w:r>
      <w:r w:rsidR="00084661" w:rsidRPr="000E2082">
        <w:rPr>
          <w:rFonts w:ascii="Calibri" w:hAnsi="Calibri" w:cs="Calibri"/>
          <w:b/>
          <w:bCs/>
        </w:rPr>
        <w:t>2</w:t>
      </w:r>
      <w:r w:rsidR="007E06D6">
        <w:rPr>
          <w:rFonts w:ascii="Calibri" w:hAnsi="Calibri" w:cs="Calibri"/>
          <w:b/>
          <w:bCs/>
        </w:rPr>
        <w:t>4</w:t>
      </w:r>
      <w:r w:rsidRPr="000E2082">
        <w:rPr>
          <w:rFonts w:ascii="Calibri" w:hAnsi="Calibri" w:cs="Calibri"/>
          <w:b/>
          <w:bCs/>
        </w:rPr>
        <w:t>-i nyilvános</w:t>
      </w:r>
      <w:r w:rsidRPr="00296EDA">
        <w:rPr>
          <w:rFonts w:ascii="Calibri" w:hAnsi="Calibri" w:cs="Calibri"/>
        </w:rPr>
        <w:t xml:space="preserve"> ülésére</w:t>
      </w:r>
    </w:p>
    <w:p w14:paraId="6C841DF3" w14:textId="77777777" w:rsidR="008617A8" w:rsidRPr="00296EDA" w:rsidRDefault="008617A8" w:rsidP="008617A8">
      <w:pPr>
        <w:rPr>
          <w:rFonts w:ascii="Calibri" w:hAnsi="Calibri" w:cs="Calibri"/>
        </w:rPr>
      </w:pPr>
      <w:r w:rsidRPr="00296EDA">
        <w:rPr>
          <w:rFonts w:ascii="Calibri" w:hAnsi="Calibri" w:cs="Calibri"/>
        </w:rPr>
        <w:t xml:space="preserve">              </w:t>
      </w:r>
    </w:p>
    <w:p w14:paraId="237DDC67" w14:textId="77777777" w:rsidR="008617A8" w:rsidRPr="00296EDA" w:rsidRDefault="008617A8" w:rsidP="00D1516F">
      <w:pPr>
        <w:ind w:left="1800" w:hanging="1800"/>
        <w:jc w:val="both"/>
        <w:rPr>
          <w:rFonts w:ascii="Calibri" w:hAnsi="Calibri" w:cs="Calibri"/>
          <w:b/>
        </w:rPr>
      </w:pPr>
      <w:proofErr w:type="gramStart"/>
      <w:r w:rsidRPr="00296EDA">
        <w:rPr>
          <w:rFonts w:ascii="Calibri" w:hAnsi="Calibri" w:cs="Calibri"/>
          <w:b/>
        </w:rPr>
        <w:t xml:space="preserve">Tárgy:   </w:t>
      </w:r>
      <w:proofErr w:type="gramEnd"/>
      <w:r w:rsidRPr="00296EDA">
        <w:rPr>
          <w:rFonts w:ascii="Calibri" w:hAnsi="Calibri" w:cs="Calibri"/>
          <w:b/>
        </w:rPr>
        <w:t xml:space="preserve">           </w:t>
      </w:r>
      <w:r w:rsidR="002C60FF" w:rsidRPr="00296EDA">
        <w:rPr>
          <w:rFonts w:ascii="Calibri" w:hAnsi="Calibri" w:cs="Calibri"/>
          <w:b/>
        </w:rPr>
        <w:tab/>
      </w:r>
      <w:bookmarkStart w:id="0" w:name="_Hlk504725033"/>
      <w:r w:rsidR="00B214CB" w:rsidRPr="00296EDA">
        <w:rPr>
          <w:rFonts w:ascii="Calibri" w:hAnsi="Calibri" w:cs="Calibri"/>
          <w:b/>
        </w:rPr>
        <w:t>A</w:t>
      </w:r>
      <w:r w:rsidR="00B214CB" w:rsidRPr="00296EDA">
        <w:rPr>
          <w:rFonts w:ascii="Calibri" w:hAnsi="Calibri" w:cs="Calibri"/>
          <w:b/>
          <w:bCs/>
        </w:rPr>
        <w:t xml:space="preserve">z egyes szociális és gyermekvédelmi ellátási formák szabályozásáról </w:t>
      </w:r>
      <w:r w:rsidR="00316320" w:rsidRPr="00296EDA">
        <w:rPr>
          <w:rFonts w:ascii="Calibri" w:hAnsi="Calibri" w:cs="Calibri"/>
          <w:b/>
          <w:bCs/>
        </w:rPr>
        <w:t xml:space="preserve">szóló </w:t>
      </w:r>
      <w:r w:rsidR="00B214CB" w:rsidRPr="00296EDA">
        <w:rPr>
          <w:rFonts w:ascii="Calibri" w:hAnsi="Calibri" w:cs="Calibri"/>
          <w:b/>
          <w:bCs/>
        </w:rPr>
        <w:t>4</w:t>
      </w:r>
      <w:r w:rsidR="00316320" w:rsidRPr="00296EDA">
        <w:rPr>
          <w:rFonts w:ascii="Calibri" w:hAnsi="Calibri" w:cs="Calibri"/>
          <w:b/>
          <w:bCs/>
        </w:rPr>
        <w:t>/201</w:t>
      </w:r>
      <w:r w:rsidR="00B214CB" w:rsidRPr="00296EDA">
        <w:rPr>
          <w:rFonts w:ascii="Calibri" w:hAnsi="Calibri" w:cs="Calibri"/>
          <w:b/>
          <w:bCs/>
        </w:rPr>
        <w:t>6</w:t>
      </w:r>
      <w:r w:rsidR="00316320" w:rsidRPr="00296EDA">
        <w:rPr>
          <w:rFonts w:ascii="Calibri" w:hAnsi="Calibri" w:cs="Calibri"/>
          <w:b/>
          <w:bCs/>
        </w:rPr>
        <w:t>. (</w:t>
      </w:r>
      <w:r w:rsidR="00B214CB" w:rsidRPr="00296EDA">
        <w:rPr>
          <w:rFonts w:ascii="Calibri" w:hAnsi="Calibri" w:cs="Calibri"/>
          <w:b/>
          <w:bCs/>
        </w:rPr>
        <w:t>III</w:t>
      </w:r>
      <w:r w:rsidR="0032570E" w:rsidRPr="00296EDA">
        <w:rPr>
          <w:rFonts w:ascii="Calibri" w:hAnsi="Calibri" w:cs="Calibri"/>
          <w:b/>
          <w:bCs/>
        </w:rPr>
        <w:t>.</w:t>
      </w:r>
      <w:r w:rsidR="00D26B04">
        <w:rPr>
          <w:rFonts w:ascii="Calibri" w:hAnsi="Calibri" w:cs="Calibri"/>
          <w:b/>
          <w:bCs/>
        </w:rPr>
        <w:t>4</w:t>
      </w:r>
      <w:r w:rsidR="0032570E" w:rsidRPr="00296EDA">
        <w:rPr>
          <w:rFonts w:ascii="Calibri" w:hAnsi="Calibri" w:cs="Calibri"/>
          <w:b/>
          <w:bCs/>
        </w:rPr>
        <w:t xml:space="preserve">.) önkormányzati rendelet </w:t>
      </w:r>
      <w:r w:rsidR="00F027A5" w:rsidRPr="00296EDA">
        <w:rPr>
          <w:rFonts w:ascii="Calibri" w:hAnsi="Calibri" w:cs="Calibri"/>
          <w:b/>
          <w:bCs/>
        </w:rPr>
        <w:t>módosítása</w:t>
      </w:r>
      <w:bookmarkEnd w:id="0"/>
    </w:p>
    <w:p w14:paraId="2E7D2F44" w14:textId="77777777" w:rsidR="008617A8" w:rsidRPr="00296EDA" w:rsidRDefault="008617A8" w:rsidP="002C60FF">
      <w:pPr>
        <w:ind w:left="1800" w:hanging="1800"/>
        <w:rPr>
          <w:rFonts w:ascii="Calibri" w:hAnsi="Calibri" w:cs="Calibri"/>
        </w:rPr>
      </w:pPr>
    </w:p>
    <w:p w14:paraId="138B00FF" w14:textId="77777777" w:rsidR="008617A8" w:rsidRPr="00296EDA" w:rsidRDefault="008617A8" w:rsidP="002C60FF">
      <w:pPr>
        <w:ind w:left="1800" w:hanging="1800"/>
        <w:rPr>
          <w:rFonts w:ascii="Calibri" w:hAnsi="Calibri" w:cs="Calibri"/>
        </w:rPr>
      </w:pPr>
      <w:proofErr w:type="gramStart"/>
      <w:r w:rsidRPr="00296EDA">
        <w:rPr>
          <w:rFonts w:ascii="Calibri" w:hAnsi="Calibri" w:cs="Calibri"/>
          <w:b/>
        </w:rPr>
        <w:t>Előterjesztő:</w:t>
      </w:r>
      <w:r w:rsidRPr="00296EDA">
        <w:rPr>
          <w:rFonts w:ascii="Calibri" w:hAnsi="Calibri" w:cs="Calibri"/>
        </w:rPr>
        <w:t xml:space="preserve">   </w:t>
      </w:r>
      <w:proofErr w:type="gramEnd"/>
      <w:r w:rsidRPr="00296EDA">
        <w:rPr>
          <w:rFonts w:ascii="Calibri" w:hAnsi="Calibri" w:cs="Calibri"/>
        </w:rPr>
        <w:t xml:space="preserve"> </w:t>
      </w:r>
      <w:r w:rsidR="002C60FF" w:rsidRPr="00296EDA">
        <w:rPr>
          <w:rFonts w:ascii="Calibri" w:hAnsi="Calibri" w:cs="Calibri"/>
        </w:rPr>
        <w:tab/>
      </w:r>
      <w:r w:rsidR="00795BE1">
        <w:rPr>
          <w:rFonts w:ascii="Calibri" w:hAnsi="Calibri" w:cs="Calibri"/>
        </w:rPr>
        <w:t>Bíró</w:t>
      </w:r>
      <w:r w:rsidR="00774815" w:rsidRPr="00296EDA">
        <w:rPr>
          <w:rFonts w:ascii="Calibri" w:hAnsi="Calibri" w:cs="Calibri"/>
        </w:rPr>
        <w:t xml:space="preserve"> </w:t>
      </w:r>
      <w:r w:rsidR="00D26B04">
        <w:rPr>
          <w:rFonts w:ascii="Calibri" w:hAnsi="Calibri" w:cs="Calibri"/>
        </w:rPr>
        <w:t>Imre</w:t>
      </w:r>
      <w:r w:rsidRPr="00296EDA">
        <w:rPr>
          <w:rFonts w:ascii="Calibri" w:hAnsi="Calibri" w:cs="Calibri"/>
        </w:rPr>
        <w:t xml:space="preserve"> polgármester</w:t>
      </w:r>
    </w:p>
    <w:p w14:paraId="56B20071" w14:textId="77777777" w:rsidR="008617A8" w:rsidRPr="00296EDA" w:rsidRDefault="00CE3C78" w:rsidP="002C60FF">
      <w:pPr>
        <w:ind w:left="1800" w:hanging="1800"/>
        <w:rPr>
          <w:rFonts w:ascii="Calibri" w:hAnsi="Calibri" w:cs="Calibri"/>
        </w:rPr>
      </w:pPr>
      <w:r w:rsidRPr="00296EDA">
        <w:rPr>
          <w:rFonts w:ascii="Calibri" w:hAnsi="Calibri" w:cs="Calibri"/>
          <w:b/>
        </w:rPr>
        <w:tab/>
      </w:r>
    </w:p>
    <w:p w14:paraId="05C7C5AC" w14:textId="77777777" w:rsidR="008617A8" w:rsidRPr="00296EDA" w:rsidRDefault="008617A8" w:rsidP="002C60FF">
      <w:pPr>
        <w:ind w:left="1800" w:hanging="1800"/>
        <w:rPr>
          <w:rFonts w:ascii="Calibri" w:hAnsi="Calibri" w:cs="Calibri"/>
        </w:rPr>
      </w:pPr>
      <w:r w:rsidRPr="00296EDA">
        <w:rPr>
          <w:rFonts w:ascii="Calibri" w:hAnsi="Calibri" w:cs="Calibri"/>
          <w:b/>
        </w:rPr>
        <w:t>Előkészítette:</w:t>
      </w:r>
      <w:r w:rsidR="006F3DD8" w:rsidRPr="00296EDA">
        <w:rPr>
          <w:rFonts w:ascii="Calibri" w:hAnsi="Calibri" w:cs="Calibri"/>
          <w:b/>
        </w:rPr>
        <w:tab/>
      </w:r>
      <w:r w:rsidRPr="00296EDA">
        <w:rPr>
          <w:rFonts w:ascii="Calibri" w:hAnsi="Calibri" w:cs="Calibri"/>
        </w:rPr>
        <w:t xml:space="preserve">dr. </w:t>
      </w:r>
      <w:r w:rsidR="000E2082">
        <w:rPr>
          <w:rFonts w:ascii="Calibri" w:hAnsi="Calibri" w:cs="Calibri"/>
        </w:rPr>
        <w:t>Varga</w:t>
      </w:r>
      <w:r w:rsidRPr="00296EDA">
        <w:rPr>
          <w:rFonts w:ascii="Calibri" w:hAnsi="Calibri" w:cs="Calibri"/>
        </w:rPr>
        <w:t xml:space="preserve"> Viktória </w:t>
      </w:r>
      <w:r w:rsidR="000D7CF4" w:rsidRPr="00296EDA">
        <w:rPr>
          <w:rFonts w:ascii="Calibri" w:hAnsi="Calibri" w:cs="Calibri"/>
        </w:rPr>
        <w:t>jegyző</w:t>
      </w:r>
    </w:p>
    <w:p w14:paraId="5BF70A0F" w14:textId="77777777" w:rsidR="008617A8" w:rsidRPr="00296EDA" w:rsidRDefault="008617A8" w:rsidP="002C60FF">
      <w:pPr>
        <w:ind w:left="1800" w:hanging="1800"/>
        <w:rPr>
          <w:rFonts w:ascii="Calibri" w:hAnsi="Calibri" w:cs="Calibri"/>
        </w:rPr>
      </w:pPr>
      <w:r w:rsidRPr="00296EDA">
        <w:rPr>
          <w:rFonts w:ascii="Calibri" w:hAnsi="Calibri" w:cs="Calibri"/>
        </w:rPr>
        <w:tab/>
      </w:r>
      <w:r w:rsidRPr="00296EDA">
        <w:rPr>
          <w:rFonts w:ascii="Calibri" w:hAnsi="Calibri" w:cs="Calibri"/>
        </w:rPr>
        <w:tab/>
        <w:t xml:space="preserve">                      </w:t>
      </w:r>
    </w:p>
    <w:p w14:paraId="2F49D298" w14:textId="77777777" w:rsidR="008617A8" w:rsidRPr="00296EDA" w:rsidRDefault="008617A8" w:rsidP="008617A8">
      <w:pPr>
        <w:rPr>
          <w:rFonts w:ascii="Calibri" w:hAnsi="Calibri" w:cs="Calibri"/>
        </w:rPr>
      </w:pPr>
    </w:p>
    <w:p w14:paraId="3E20CF56" w14:textId="77777777" w:rsidR="008617A8" w:rsidRPr="00296EDA" w:rsidRDefault="008617A8" w:rsidP="008617A8">
      <w:pPr>
        <w:rPr>
          <w:rFonts w:ascii="Calibri" w:hAnsi="Calibri" w:cs="Calibri"/>
          <w:b/>
        </w:rPr>
      </w:pPr>
      <w:r w:rsidRPr="00296EDA">
        <w:rPr>
          <w:rFonts w:ascii="Calibri" w:hAnsi="Calibri" w:cs="Calibri"/>
          <w:b/>
        </w:rPr>
        <w:t>TISZTELT KÉPVISELŐ-TESTÜLET!</w:t>
      </w:r>
    </w:p>
    <w:p w14:paraId="0BBEDFFA" w14:textId="77777777" w:rsidR="008617A8" w:rsidRPr="00296EDA" w:rsidRDefault="008617A8" w:rsidP="008617A8">
      <w:pPr>
        <w:rPr>
          <w:rFonts w:ascii="Calibri" w:hAnsi="Calibri" w:cs="Calibri"/>
          <w:b/>
        </w:rPr>
      </w:pPr>
    </w:p>
    <w:p w14:paraId="34A3231B" w14:textId="77777777" w:rsidR="00316320" w:rsidRPr="00296EDA" w:rsidRDefault="00795BE1" w:rsidP="00E55D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Balatonszepezd</w:t>
      </w:r>
      <w:r w:rsidR="009C074C" w:rsidRPr="00296EDA">
        <w:rPr>
          <w:rFonts w:ascii="Calibri" w:hAnsi="Calibri" w:cs="Calibri"/>
        </w:rPr>
        <w:t xml:space="preserve"> Község</w:t>
      </w:r>
      <w:r w:rsidR="0038523B" w:rsidRPr="00296EDA">
        <w:rPr>
          <w:rFonts w:ascii="Calibri" w:hAnsi="Calibri" w:cs="Calibri"/>
        </w:rPr>
        <w:t xml:space="preserve"> Önkormányzata Képviselő</w:t>
      </w:r>
      <w:r w:rsidR="009C074C" w:rsidRPr="00296EDA">
        <w:rPr>
          <w:rFonts w:ascii="Calibri" w:hAnsi="Calibri" w:cs="Calibri"/>
        </w:rPr>
        <w:t>-</w:t>
      </w:r>
      <w:r w:rsidR="00316320" w:rsidRPr="00296EDA">
        <w:rPr>
          <w:rFonts w:ascii="Calibri" w:hAnsi="Calibri" w:cs="Calibri"/>
        </w:rPr>
        <w:t xml:space="preserve">testülete </w:t>
      </w:r>
      <w:r w:rsidR="00DD3874" w:rsidRPr="00296EDA">
        <w:rPr>
          <w:rFonts w:ascii="Calibri" w:hAnsi="Calibri" w:cs="Calibri"/>
        </w:rPr>
        <w:t>az egyes szociális és gyermekvédelmi ellátási formák szabályozásáról szóló 4/2016. (II.</w:t>
      </w:r>
      <w:r>
        <w:rPr>
          <w:rFonts w:ascii="Calibri" w:hAnsi="Calibri" w:cs="Calibri"/>
        </w:rPr>
        <w:t>29</w:t>
      </w:r>
      <w:r w:rsidR="00DD3874" w:rsidRPr="00296EDA">
        <w:rPr>
          <w:rFonts w:ascii="Calibri" w:hAnsi="Calibri" w:cs="Calibri"/>
        </w:rPr>
        <w:t xml:space="preserve">.) önkormányzati </w:t>
      </w:r>
      <w:r w:rsidR="00316320" w:rsidRPr="00296EDA">
        <w:rPr>
          <w:rFonts w:ascii="Calibri" w:hAnsi="Calibri" w:cs="Calibri"/>
        </w:rPr>
        <w:t>rendeletét</w:t>
      </w:r>
      <w:r w:rsidR="00DE1A90" w:rsidRPr="00296E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utoljára a 202</w:t>
      </w:r>
      <w:r w:rsidR="007E06D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7E06D6">
        <w:rPr>
          <w:rFonts w:ascii="Calibri" w:hAnsi="Calibri" w:cs="Calibri"/>
        </w:rPr>
        <w:t>szeptember</w:t>
      </w:r>
      <w:r>
        <w:rPr>
          <w:rFonts w:ascii="Calibri" w:hAnsi="Calibri" w:cs="Calibri"/>
        </w:rPr>
        <w:t xml:space="preserve"> 2</w:t>
      </w:r>
      <w:r w:rsidR="007E06D6">
        <w:rPr>
          <w:rFonts w:ascii="Calibri" w:hAnsi="Calibri" w:cs="Calibri"/>
        </w:rPr>
        <w:t>3</w:t>
      </w:r>
      <w:r>
        <w:rPr>
          <w:rFonts w:ascii="Calibri" w:hAnsi="Calibri" w:cs="Calibri"/>
        </w:rPr>
        <w:t>-i ülésén módosította.</w:t>
      </w:r>
    </w:p>
    <w:p w14:paraId="71869FDE" w14:textId="77777777" w:rsidR="007D29B9" w:rsidRPr="00296EDA" w:rsidRDefault="007D29B9" w:rsidP="008E6020">
      <w:pPr>
        <w:pStyle w:val="Default"/>
        <w:jc w:val="both"/>
        <w:rPr>
          <w:rFonts w:ascii="Calibri" w:hAnsi="Calibri" w:cs="Calibri"/>
        </w:rPr>
      </w:pPr>
    </w:p>
    <w:p w14:paraId="54AFF86A" w14:textId="77777777" w:rsidR="007E06D6" w:rsidRDefault="005A42C4" w:rsidP="004C059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rendelet mostani módosítás</w:t>
      </w:r>
      <w:r w:rsidR="000E2082">
        <w:rPr>
          <w:rFonts w:ascii="Calibri" w:hAnsi="Calibri" w:cs="Calibri"/>
        </w:rPr>
        <w:t xml:space="preserve">ára </w:t>
      </w:r>
      <w:r w:rsidR="007266C5">
        <w:rPr>
          <w:rFonts w:ascii="Calibri" w:hAnsi="Calibri" w:cs="Calibri"/>
        </w:rPr>
        <w:t>az elmúlt időszak tapasztalatai alapján kerül sor</w:t>
      </w:r>
      <w:r w:rsidR="004B5652">
        <w:rPr>
          <w:rFonts w:ascii="Calibri" w:hAnsi="Calibri" w:cs="Calibri"/>
        </w:rPr>
        <w:t xml:space="preserve">, </w:t>
      </w:r>
      <w:r w:rsidR="007E06D6">
        <w:rPr>
          <w:rFonts w:ascii="Calibri" w:hAnsi="Calibri" w:cs="Calibri"/>
        </w:rPr>
        <w:t>a rohamos áremelkedések és az infláció miatt az adható támogatások összegét</w:t>
      </w:r>
      <w:r w:rsidR="002751BB">
        <w:rPr>
          <w:rFonts w:ascii="Calibri" w:hAnsi="Calibri" w:cs="Calibri"/>
        </w:rPr>
        <w:t>, illetve a jogosultsági jövedelemhatárt</w:t>
      </w:r>
      <w:r w:rsidR="004B5652">
        <w:rPr>
          <w:rFonts w:ascii="Calibri" w:hAnsi="Calibri" w:cs="Calibri"/>
        </w:rPr>
        <w:t xml:space="preserve"> j</w:t>
      </w:r>
      <w:r w:rsidR="00795BE1">
        <w:rPr>
          <w:rFonts w:ascii="Calibri" w:hAnsi="Calibri" w:cs="Calibri"/>
        </w:rPr>
        <w:t>avaslom</w:t>
      </w:r>
      <w:r w:rsidR="007E06D6">
        <w:rPr>
          <w:rFonts w:ascii="Calibri" w:hAnsi="Calibri" w:cs="Calibri"/>
        </w:rPr>
        <w:t xml:space="preserve"> megemelni.</w:t>
      </w:r>
    </w:p>
    <w:p w14:paraId="7DD9E294" w14:textId="77777777" w:rsidR="007E06D6" w:rsidRDefault="007E06D6" w:rsidP="004C0597">
      <w:pPr>
        <w:pStyle w:val="Default"/>
        <w:jc w:val="both"/>
        <w:rPr>
          <w:rFonts w:ascii="Calibri" w:hAnsi="Calibri" w:cs="Calibri"/>
        </w:rPr>
      </w:pPr>
    </w:p>
    <w:p w14:paraId="2AD6536F" w14:textId="77777777" w:rsidR="004C0597" w:rsidRDefault="004C0597" w:rsidP="004C0597">
      <w:pPr>
        <w:pStyle w:val="Default"/>
        <w:jc w:val="both"/>
        <w:rPr>
          <w:rFonts w:ascii="Calibri" w:hAnsi="Calibri" w:cs="Calibri"/>
        </w:rPr>
      </w:pPr>
    </w:p>
    <w:p w14:paraId="7B4B92FA" w14:textId="77777777" w:rsidR="008617A8" w:rsidRPr="00296EDA" w:rsidRDefault="008617A8" w:rsidP="004C0597">
      <w:pPr>
        <w:pStyle w:val="Default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>Kérem a Tisztelt Képviselő-testületet, hogy az előterjesztést megvitatni és a határozati java</w:t>
      </w:r>
      <w:r w:rsidR="005C4502" w:rsidRPr="00296EDA">
        <w:rPr>
          <w:rFonts w:ascii="Calibri" w:hAnsi="Calibri" w:cs="Calibri"/>
        </w:rPr>
        <w:t>slatot elfogadni szíveskedjenek.</w:t>
      </w:r>
    </w:p>
    <w:p w14:paraId="1D526FDE" w14:textId="77777777" w:rsidR="008617A8" w:rsidRPr="00296EDA" w:rsidRDefault="008617A8" w:rsidP="008617A8">
      <w:pPr>
        <w:ind w:right="4752"/>
        <w:rPr>
          <w:rFonts w:ascii="Calibri" w:hAnsi="Calibri" w:cs="Calibri"/>
        </w:rPr>
      </w:pPr>
    </w:p>
    <w:p w14:paraId="7E9A529D" w14:textId="77777777" w:rsidR="008617A8" w:rsidRPr="00296EDA" w:rsidRDefault="008617A8" w:rsidP="008617A8">
      <w:pPr>
        <w:ind w:left="4320"/>
        <w:rPr>
          <w:rFonts w:ascii="Calibri" w:hAnsi="Calibri" w:cs="Calibri"/>
          <w:b/>
        </w:rPr>
      </w:pPr>
    </w:p>
    <w:p w14:paraId="01604F5E" w14:textId="77777777" w:rsidR="008617A8" w:rsidRPr="00296EDA" w:rsidRDefault="008617A8" w:rsidP="00B33227">
      <w:pPr>
        <w:ind w:left="4253"/>
        <w:jc w:val="center"/>
        <w:rPr>
          <w:rFonts w:ascii="Calibri" w:hAnsi="Calibri" w:cs="Calibri"/>
          <w:b/>
        </w:rPr>
      </w:pPr>
      <w:r w:rsidRPr="00296EDA">
        <w:rPr>
          <w:rFonts w:ascii="Calibri" w:hAnsi="Calibri" w:cs="Calibri"/>
          <w:b/>
        </w:rPr>
        <w:t>HATÁROZATI JAVASLAT</w:t>
      </w:r>
    </w:p>
    <w:p w14:paraId="66D18637" w14:textId="77777777" w:rsidR="005A42C4" w:rsidRDefault="005A42C4" w:rsidP="00B33227">
      <w:pPr>
        <w:ind w:left="4253"/>
        <w:jc w:val="both"/>
        <w:rPr>
          <w:rFonts w:ascii="Calibri" w:hAnsi="Calibri" w:cs="Calibri"/>
        </w:rPr>
      </w:pPr>
    </w:p>
    <w:p w14:paraId="0F16C73F" w14:textId="77777777" w:rsidR="00AA42BD" w:rsidRDefault="00795BE1" w:rsidP="00B33227">
      <w:pPr>
        <w:ind w:left="42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Balatonszepezd</w:t>
      </w:r>
      <w:r w:rsidR="009C074C" w:rsidRPr="00296EDA">
        <w:rPr>
          <w:rFonts w:ascii="Calibri" w:hAnsi="Calibri" w:cs="Calibri"/>
        </w:rPr>
        <w:t xml:space="preserve"> Község</w:t>
      </w:r>
      <w:r w:rsidR="00AA42BD" w:rsidRPr="00296EDA">
        <w:rPr>
          <w:rFonts w:ascii="Calibri" w:hAnsi="Calibri" w:cs="Calibri"/>
        </w:rPr>
        <w:t xml:space="preserve"> Önkormányzata Képviselő–testülete a</w:t>
      </w:r>
      <w:r w:rsidR="009C074C" w:rsidRPr="00296EDA">
        <w:rPr>
          <w:rFonts w:ascii="Calibri" w:hAnsi="Calibri" w:cs="Calibri"/>
        </w:rPr>
        <w:t>z</w:t>
      </w:r>
      <w:r w:rsidR="00AA42BD" w:rsidRPr="00296EDA">
        <w:rPr>
          <w:rFonts w:ascii="Calibri" w:hAnsi="Calibri" w:cs="Calibri"/>
        </w:rPr>
        <w:t xml:space="preserve"> </w:t>
      </w:r>
      <w:r w:rsidR="00DD3874" w:rsidRPr="00296EDA">
        <w:rPr>
          <w:rFonts w:ascii="Calibri" w:hAnsi="Calibri" w:cs="Calibri"/>
        </w:rPr>
        <w:t>egyes szociális és gyermekvédelmi ellátási formák szabályozásáról szóló 4/2016. (II.</w:t>
      </w:r>
      <w:r>
        <w:rPr>
          <w:rFonts w:ascii="Calibri" w:hAnsi="Calibri" w:cs="Calibri"/>
        </w:rPr>
        <w:t>29</w:t>
      </w:r>
      <w:r w:rsidR="00DD3874" w:rsidRPr="00296EDA">
        <w:rPr>
          <w:rFonts w:ascii="Calibri" w:hAnsi="Calibri" w:cs="Calibri"/>
        </w:rPr>
        <w:t xml:space="preserve">.) önkormányzati rendelet módosításáról </w:t>
      </w:r>
      <w:r w:rsidR="00AA42BD" w:rsidRPr="00296EDA">
        <w:rPr>
          <w:rFonts w:ascii="Calibri" w:hAnsi="Calibri" w:cs="Calibri"/>
        </w:rPr>
        <w:t>szóló rendelet–terv</w:t>
      </w:r>
      <w:r w:rsidR="00D1516F" w:rsidRPr="00296EDA">
        <w:rPr>
          <w:rFonts w:ascii="Calibri" w:hAnsi="Calibri" w:cs="Calibri"/>
        </w:rPr>
        <w:t>ezetet elfogadja, és ______/</w:t>
      </w:r>
      <w:r w:rsidR="000E2082">
        <w:rPr>
          <w:rFonts w:ascii="Calibri" w:hAnsi="Calibri" w:cs="Calibri"/>
        </w:rPr>
        <w:t>202</w:t>
      </w:r>
      <w:r w:rsidR="007E06D6">
        <w:rPr>
          <w:rFonts w:ascii="Calibri" w:hAnsi="Calibri" w:cs="Calibri"/>
        </w:rPr>
        <w:t>3</w:t>
      </w:r>
      <w:r w:rsidR="00AA42BD" w:rsidRPr="00296EDA">
        <w:rPr>
          <w:rFonts w:ascii="Calibri" w:hAnsi="Calibri" w:cs="Calibri"/>
        </w:rPr>
        <w:t xml:space="preserve">. (_______) </w:t>
      </w:r>
      <w:r w:rsidR="00281405" w:rsidRPr="00296EDA">
        <w:rPr>
          <w:rFonts w:ascii="Calibri" w:hAnsi="Calibri" w:cs="Calibri"/>
        </w:rPr>
        <w:t xml:space="preserve">számon </w:t>
      </w:r>
      <w:r w:rsidR="00AA42BD" w:rsidRPr="00296EDA">
        <w:rPr>
          <w:rFonts w:ascii="Calibri" w:hAnsi="Calibri" w:cs="Calibri"/>
        </w:rPr>
        <w:t>önkormányzati rendeletei közé iktatja.</w:t>
      </w:r>
    </w:p>
    <w:p w14:paraId="77E683F7" w14:textId="77777777" w:rsidR="00B33227" w:rsidRPr="00296EDA" w:rsidRDefault="00B33227" w:rsidP="00B33227">
      <w:pPr>
        <w:ind w:left="4253"/>
        <w:jc w:val="both"/>
        <w:rPr>
          <w:rFonts w:ascii="Calibri" w:hAnsi="Calibri" w:cs="Calibri"/>
        </w:rPr>
      </w:pPr>
    </w:p>
    <w:p w14:paraId="616190E4" w14:textId="77777777" w:rsidR="00CE3C78" w:rsidRPr="00296EDA" w:rsidRDefault="00CE3C78" w:rsidP="00AA42BD">
      <w:pPr>
        <w:ind w:left="3780"/>
        <w:jc w:val="both"/>
        <w:rPr>
          <w:rFonts w:ascii="Calibri" w:hAnsi="Calibri" w:cs="Calibri"/>
        </w:rPr>
      </w:pPr>
    </w:p>
    <w:p w14:paraId="770065E6" w14:textId="77777777" w:rsidR="008617A8" w:rsidRDefault="009C074C" w:rsidP="008617A8">
      <w:pPr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>Szentantalfa</w:t>
      </w:r>
      <w:r w:rsidR="008617A8" w:rsidRPr="00296EDA">
        <w:rPr>
          <w:rFonts w:ascii="Calibri" w:hAnsi="Calibri" w:cs="Calibri"/>
        </w:rPr>
        <w:t xml:space="preserve">, </w:t>
      </w:r>
      <w:r w:rsidR="007E06D6">
        <w:rPr>
          <w:rFonts w:ascii="Calibri" w:hAnsi="Calibri" w:cs="Calibri"/>
        </w:rPr>
        <w:t>2023. április 18.</w:t>
      </w:r>
    </w:p>
    <w:p w14:paraId="6552180C" w14:textId="77777777" w:rsidR="00B33227" w:rsidRDefault="00B33227" w:rsidP="008617A8">
      <w:pPr>
        <w:jc w:val="both"/>
        <w:rPr>
          <w:rFonts w:ascii="Calibri" w:hAnsi="Calibri" w:cs="Calibri"/>
        </w:rPr>
      </w:pPr>
    </w:p>
    <w:p w14:paraId="197168FE" w14:textId="77777777" w:rsidR="00B33227" w:rsidRPr="00296EDA" w:rsidRDefault="00B33227" w:rsidP="008617A8">
      <w:pPr>
        <w:jc w:val="both"/>
        <w:rPr>
          <w:rFonts w:ascii="Calibri" w:hAnsi="Calibri" w:cs="Calibri"/>
        </w:rPr>
      </w:pPr>
    </w:p>
    <w:p w14:paraId="2ED58994" w14:textId="77777777" w:rsidR="008617A8" w:rsidRPr="00296EDA" w:rsidRDefault="008617A8" w:rsidP="008617A8">
      <w:pPr>
        <w:ind w:firstLine="5940"/>
        <w:jc w:val="both"/>
        <w:rPr>
          <w:rFonts w:ascii="Calibri" w:hAnsi="Calibri" w:cs="Calibri"/>
        </w:rPr>
      </w:pPr>
    </w:p>
    <w:p w14:paraId="510BBA2C" w14:textId="77777777" w:rsidR="008617A8" w:rsidRPr="00296EDA" w:rsidRDefault="008617A8" w:rsidP="008617A8">
      <w:pPr>
        <w:ind w:firstLine="5940"/>
        <w:jc w:val="both"/>
        <w:rPr>
          <w:rFonts w:ascii="Calibri" w:hAnsi="Calibri" w:cs="Calibri"/>
          <w:b/>
          <w:bCs/>
        </w:rPr>
      </w:pPr>
      <w:r w:rsidRPr="00296EDA">
        <w:rPr>
          <w:rFonts w:ascii="Calibri" w:hAnsi="Calibri" w:cs="Calibri"/>
        </w:rPr>
        <w:t xml:space="preserve">   </w:t>
      </w:r>
      <w:r w:rsidR="00D1516F" w:rsidRPr="00296EDA">
        <w:rPr>
          <w:rFonts w:ascii="Calibri" w:hAnsi="Calibri" w:cs="Calibri"/>
        </w:rPr>
        <w:t xml:space="preserve">   </w:t>
      </w:r>
      <w:r w:rsidRPr="00296EDA">
        <w:rPr>
          <w:rFonts w:ascii="Calibri" w:hAnsi="Calibri" w:cs="Calibri"/>
        </w:rPr>
        <w:t xml:space="preserve"> </w:t>
      </w:r>
      <w:r w:rsidR="00795BE1">
        <w:rPr>
          <w:rFonts w:ascii="Calibri" w:hAnsi="Calibri" w:cs="Calibri"/>
        </w:rPr>
        <w:t xml:space="preserve">     </w:t>
      </w:r>
      <w:r w:rsidR="00795BE1">
        <w:rPr>
          <w:rFonts w:ascii="Calibri" w:hAnsi="Calibri" w:cs="Calibri"/>
          <w:b/>
          <w:bCs/>
        </w:rPr>
        <w:t>Bíró</w:t>
      </w:r>
      <w:r w:rsidR="00774815" w:rsidRPr="00296EDA">
        <w:rPr>
          <w:rFonts w:ascii="Calibri" w:hAnsi="Calibri" w:cs="Calibri"/>
          <w:b/>
          <w:bCs/>
        </w:rPr>
        <w:t xml:space="preserve"> </w:t>
      </w:r>
      <w:r w:rsidR="00D26B04">
        <w:rPr>
          <w:rFonts w:ascii="Calibri" w:hAnsi="Calibri" w:cs="Calibri"/>
          <w:b/>
          <w:bCs/>
        </w:rPr>
        <w:t>Imre</w:t>
      </w:r>
      <w:r w:rsidRPr="00296EDA">
        <w:rPr>
          <w:rFonts w:ascii="Calibri" w:hAnsi="Calibri" w:cs="Calibri"/>
          <w:b/>
          <w:bCs/>
        </w:rPr>
        <w:t xml:space="preserve"> </w:t>
      </w:r>
    </w:p>
    <w:p w14:paraId="49F207CB" w14:textId="77777777" w:rsidR="00D1516F" w:rsidRPr="00296EDA" w:rsidRDefault="008617A8" w:rsidP="008617A8">
      <w:pPr>
        <w:ind w:firstLine="5940"/>
        <w:jc w:val="both"/>
        <w:rPr>
          <w:rFonts w:ascii="Calibri" w:hAnsi="Calibri" w:cs="Calibri"/>
          <w:b/>
          <w:bCs/>
        </w:rPr>
        <w:sectPr w:rsidR="00D1516F" w:rsidRPr="00296EDA" w:rsidSect="00BF4F1F">
          <w:pgSz w:w="11906" w:h="16838"/>
          <w:pgMar w:top="1191" w:right="1287" w:bottom="1021" w:left="1418" w:header="709" w:footer="709" w:gutter="0"/>
          <w:cols w:space="708"/>
          <w:docGrid w:linePitch="360"/>
        </w:sectPr>
      </w:pPr>
      <w:r w:rsidRPr="00296EDA">
        <w:rPr>
          <w:rFonts w:ascii="Calibri" w:hAnsi="Calibri" w:cs="Calibri"/>
          <w:b/>
          <w:bCs/>
        </w:rPr>
        <w:t xml:space="preserve">     </w:t>
      </w:r>
      <w:r w:rsidR="009C074C" w:rsidRPr="00296EDA">
        <w:rPr>
          <w:rFonts w:ascii="Calibri" w:hAnsi="Calibri" w:cs="Calibri"/>
          <w:b/>
          <w:bCs/>
        </w:rPr>
        <w:t xml:space="preserve">  </w:t>
      </w:r>
      <w:r w:rsidR="00774815" w:rsidRPr="00296EDA">
        <w:rPr>
          <w:rFonts w:ascii="Calibri" w:hAnsi="Calibri" w:cs="Calibri"/>
          <w:b/>
          <w:bCs/>
        </w:rPr>
        <w:t xml:space="preserve"> </w:t>
      </w:r>
      <w:r w:rsidRPr="00296EDA">
        <w:rPr>
          <w:rFonts w:ascii="Calibri" w:hAnsi="Calibri" w:cs="Calibri"/>
          <w:b/>
          <w:bCs/>
        </w:rPr>
        <w:t xml:space="preserve"> polgármester</w:t>
      </w:r>
    </w:p>
    <w:p w14:paraId="6521E078" w14:textId="77777777" w:rsidR="00D1516F" w:rsidRPr="00B66B30" w:rsidRDefault="00795BE1" w:rsidP="00D1516F">
      <w:pPr>
        <w:pStyle w:val="Szvegtrzs"/>
        <w:keepLines w:val="0"/>
        <w:tabs>
          <w:tab w:val="center" w:pos="7560"/>
        </w:tabs>
        <w:jc w:val="center"/>
        <w:rPr>
          <w:rFonts w:ascii="Calibri" w:hAnsi="Calibri" w:cs="Calibri"/>
          <w:b/>
          <w:szCs w:val="24"/>
          <w:lang w:val="hu-HU"/>
        </w:rPr>
      </w:pPr>
      <w:r>
        <w:rPr>
          <w:rFonts w:ascii="Calibri" w:hAnsi="Calibri" w:cs="Calibri"/>
          <w:b/>
          <w:szCs w:val="24"/>
          <w:lang w:val="hu-HU"/>
        </w:rPr>
        <w:lastRenderedPageBreak/>
        <w:t>BALATONSZEPEZD</w:t>
      </w:r>
      <w:r w:rsidR="00F027A5" w:rsidRPr="00B66B30">
        <w:rPr>
          <w:rFonts w:ascii="Calibri" w:hAnsi="Calibri" w:cs="Calibri"/>
          <w:b/>
          <w:szCs w:val="24"/>
          <w:lang w:val="hu-HU"/>
        </w:rPr>
        <w:t xml:space="preserve"> KÖZSÉG</w:t>
      </w:r>
      <w:r w:rsidR="00D1516F" w:rsidRPr="00B66B30">
        <w:rPr>
          <w:rFonts w:ascii="Calibri" w:hAnsi="Calibri" w:cs="Calibri"/>
          <w:b/>
          <w:szCs w:val="24"/>
          <w:lang w:val="hu-HU"/>
        </w:rPr>
        <w:t xml:space="preserve"> ÖNKORMÁNYZATA KÉPVISELŐ-TESTÜLETE</w:t>
      </w:r>
    </w:p>
    <w:p w14:paraId="5FAD40BF" w14:textId="77777777" w:rsidR="00D1516F" w:rsidRPr="00B66B30" w:rsidRDefault="00D1516F" w:rsidP="00D1516F">
      <w:pPr>
        <w:pStyle w:val="FCm"/>
        <w:rPr>
          <w:rFonts w:ascii="Calibri" w:hAnsi="Calibri" w:cs="Calibri"/>
          <w:szCs w:val="24"/>
        </w:rPr>
      </w:pPr>
      <w:r w:rsidRPr="00B66B30">
        <w:rPr>
          <w:rFonts w:ascii="Calibri" w:hAnsi="Calibri" w:cs="Calibri"/>
          <w:szCs w:val="24"/>
        </w:rPr>
        <w:t xml:space="preserve">  /20</w:t>
      </w:r>
      <w:r w:rsidR="00227E56" w:rsidRPr="00B66B30">
        <w:rPr>
          <w:rFonts w:ascii="Calibri" w:hAnsi="Calibri" w:cs="Calibri"/>
          <w:szCs w:val="24"/>
        </w:rPr>
        <w:t>2</w:t>
      </w:r>
      <w:r w:rsidR="007E06D6">
        <w:rPr>
          <w:rFonts w:ascii="Calibri" w:hAnsi="Calibri" w:cs="Calibri"/>
          <w:szCs w:val="24"/>
        </w:rPr>
        <w:t>3</w:t>
      </w:r>
      <w:r w:rsidRPr="00B66B30">
        <w:rPr>
          <w:rFonts w:ascii="Calibri" w:hAnsi="Calibri" w:cs="Calibri"/>
          <w:szCs w:val="24"/>
        </w:rPr>
        <w:t xml:space="preserve">. </w:t>
      </w:r>
      <w:proofErr w:type="gramStart"/>
      <w:r w:rsidRPr="00B66B30">
        <w:rPr>
          <w:rFonts w:ascii="Calibri" w:hAnsi="Calibri" w:cs="Calibri"/>
          <w:szCs w:val="24"/>
        </w:rPr>
        <w:t xml:space="preserve">(  </w:t>
      </w:r>
      <w:proofErr w:type="gramEnd"/>
      <w:r w:rsidRPr="00B66B30">
        <w:rPr>
          <w:rFonts w:ascii="Calibri" w:hAnsi="Calibri" w:cs="Calibri"/>
          <w:szCs w:val="24"/>
        </w:rPr>
        <w:t xml:space="preserve"> .) önkormányzati rendelete</w:t>
      </w:r>
    </w:p>
    <w:p w14:paraId="1499C179" w14:textId="77777777" w:rsidR="00D1516F" w:rsidRPr="00B66B30" w:rsidRDefault="00D1516F" w:rsidP="00D1516F">
      <w:pPr>
        <w:pStyle w:val="FCm"/>
        <w:ind w:left="1080" w:hanging="1080"/>
        <w:rPr>
          <w:rFonts w:ascii="Calibri" w:hAnsi="Calibri" w:cs="Calibri"/>
          <w:szCs w:val="24"/>
        </w:rPr>
      </w:pPr>
    </w:p>
    <w:p w14:paraId="699FE984" w14:textId="77777777" w:rsidR="00D1516F" w:rsidRPr="00B66B30" w:rsidRDefault="00C12F6B" w:rsidP="00D1516F">
      <w:pPr>
        <w:pStyle w:val="FCm"/>
        <w:rPr>
          <w:rFonts w:ascii="Calibri" w:hAnsi="Calibri" w:cs="Calibri"/>
          <w:b w:val="0"/>
          <w:szCs w:val="24"/>
        </w:rPr>
      </w:pPr>
      <w:r w:rsidRPr="00B66B30">
        <w:rPr>
          <w:rFonts w:ascii="Calibri" w:hAnsi="Calibri" w:cs="Calibri"/>
          <w:szCs w:val="24"/>
        </w:rPr>
        <w:t xml:space="preserve">az egyes szociális és gyermekvédelmi ellátási formák szabályozásáról </w:t>
      </w:r>
      <w:r w:rsidR="00D1516F" w:rsidRPr="00B66B30">
        <w:rPr>
          <w:rFonts w:ascii="Calibri" w:hAnsi="Calibri" w:cs="Calibri"/>
          <w:szCs w:val="24"/>
        </w:rPr>
        <w:t xml:space="preserve">szóló </w:t>
      </w:r>
      <w:r w:rsidRPr="00B66B30">
        <w:rPr>
          <w:rFonts w:ascii="Calibri" w:hAnsi="Calibri" w:cs="Calibri"/>
          <w:szCs w:val="24"/>
        </w:rPr>
        <w:t>4</w:t>
      </w:r>
      <w:r w:rsidR="00D1516F" w:rsidRPr="00B66B30">
        <w:rPr>
          <w:rFonts w:ascii="Calibri" w:hAnsi="Calibri" w:cs="Calibri"/>
          <w:szCs w:val="24"/>
        </w:rPr>
        <w:t>/201</w:t>
      </w:r>
      <w:r w:rsidRPr="00B66B30">
        <w:rPr>
          <w:rFonts w:ascii="Calibri" w:hAnsi="Calibri" w:cs="Calibri"/>
          <w:szCs w:val="24"/>
        </w:rPr>
        <w:t>6</w:t>
      </w:r>
      <w:r w:rsidR="00D1516F" w:rsidRPr="00B66B30">
        <w:rPr>
          <w:rFonts w:ascii="Calibri" w:hAnsi="Calibri" w:cs="Calibri"/>
          <w:szCs w:val="24"/>
        </w:rPr>
        <w:t>. (</w:t>
      </w:r>
      <w:r w:rsidRPr="00B66B30">
        <w:rPr>
          <w:rFonts w:ascii="Calibri" w:hAnsi="Calibri" w:cs="Calibri"/>
          <w:szCs w:val="24"/>
        </w:rPr>
        <w:t>II</w:t>
      </w:r>
      <w:r w:rsidR="00D1516F" w:rsidRPr="00B66B30">
        <w:rPr>
          <w:rFonts w:ascii="Calibri" w:hAnsi="Calibri" w:cs="Calibri"/>
          <w:szCs w:val="24"/>
        </w:rPr>
        <w:t>.</w:t>
      </w:r>
      <w:r w:rsidR="00795BE1">
        <w:rPr>
          <w:rFonts w:ascii="Calibri" w:hAnsi="Calibri" w:cs="Calibri"/>
          <w:szCs w:val="24"/>
        </w:rPr>
        <w:t>29</w:t>
      </w:r>
      <w:r w:rsidR="00D1516F" w:rsidRPr="00B66B30">
        <w:rPr>
          <w:rFonts w:ascii="Calibri" w:hAnsi="Calibri" w:cs="Calibri"/>
          <w:szCs w:val="24"/>
        </w:rPr>
        <w:t xml:space="preserve">.) önkormányzati rendelet módosításáról </w:t>
      </w:r>
    </w:p>
    <w:p w14:paraId="36CE4D63" w14:textId="77777777" w:rsidR="00D1516F" w:rsidRPr="00B66B30" w:rsidRDefault="00D1516F" w:rsidP="00D1516F">
      <w:pPr>
        <w:jc w:val="center"/>
        <w:rPr>
          <w:rFonts w:ascii="Calibri" w:hAnsi="Calibri" w:cs="Calibri"/>
        </w:rPr>
      </w:pPr>
      <w:r w:rsidRPr="00B66B30">
        <w:rPr>
          <w:rFonts w:ascii="Calibri" w:hAnsi="Calibri" w:cs="Calibri"/>
        </w:rPr>
        <w:t>(tervezet)</w:t>
      </w:r>
    </w:p>
    <w:p w14:paraId="237BA00A" w14:textId="77777777" w:rsidR="00B66B30" w:rsidRPr="00B66B30" w:rsidRDefault="00B66B30" w:rsidP="00D1516F">
      <w:pPr>
        <w:jc w:val="center"/>
        <w:rPr>
          <w:rFonts w:ascii="Calibri" w:hAnsi="Calibri" w:cs="Calibri"/>
        </w:rPr>
      </w:pPr>
    </w:p>
    <w:p w14:paraId="58B767A3" w14:textId="77777777" w:rsidR="00D1516F" w:rsidRPr="00B66B30" w:rsidRDefault="00795BE1" w:rsidP="00D1516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Balatonszepezd</w:t>
      </w:r>
      <w:r w:rsidR="00D26B04" w:rsidRPr="00B66B30">
        <w:rPr>
          <w:rFonts w:ascii="Calibri" w:hAnsi="Calibri" w:cs="Calibri"/>
        </w:rPr>
        <w:t xml:space="preserve"> </w:t>
      </w:r>
      <w:r w:rsidR="000E2082" w:rsidRPr="00B66B30">
        <w:rPr>
          <w:rFonts w:ascii="Calibri" w:hAnsi="Calibri" w:cs="Calibri"/>
        </w:rPr>
        <w:t xml:space="preserve">Község Önkormányzata </w:t>
      </w:r>
      <w:r w:rsidR="00A8373F">
        <w:rPr>
          <w:rFonts w:ascii="Calibri" w:hAnsi="Calibri" w:cs="Calibri"/>
        </w:rPr>
        <w:t>Képviselő-testülete</w:t>
      </w:r>
      <w:r w:rsidR="000E2082" w:rsidRPr="00B66B30">
        <w:rPr>
          <w:rFonts w:ascii="Calibri" w:hAnsi="Calibri" w:cs="Calibri"/>
        </w:rPr>
        <w:t xml:space="preserve"> </w:t>
      </w:r>
      <w:r w:rsidR="004C46C7" w:rsidRPr="00B66B30">
        <w:rPr>
          <w:rFonts w:ascii="Calibri" w:hAnsi="Calibri" w:cs="Calibri"/>
        </w:rPr>
        <w:t>a szociális igazgatásról és szociális ellátásokról szóló 1993. évi III. törvény 132. § (4) bekezdés</w:t>
      </w:r>
      <w:r w:rsidR="002A589D">
        <w:rPr>
          <w:rFonts w:ascii="Calibri" w:hAnsi="Calibri" w:cs="Calibri"/>
        </w:rPr>
        <w:t xml:space="preserve"> g) pontjában</w:t>
      </w:r>
      <w:r w:rsidR="00227E56" w:rsidRPr="00B66B30">
        <w:rPr>
          <w:rFonts w:ascii="Calibri" w:hAnsi="Calibri" w:cs="Calibri"/>
        </w:rPr>
        <w:t xml:space="preserve"> </w:t>
      </w:r>
      <w:r w:rsidR="004C46C7" w:rsidRPr="00B66B30">
        <w:rPr>
          <w:rFonts w:ascii="Calibri" w:hAnsi="Calibri" w:cs="Calibri"/>
        </w:rPr>
        <w:t xml:space="preserve">kapott felhatalmazás alapján, </w:t>
      </w:r>
      <w:r w:rsidR="00227E56" w:rsidRPr="00B66B30">
        <w:rPr>
          <w:rFonts w:ascii="Calibri" w:hAnsi="Calibri" w:cs="Calibri"/>
        </w:rPr>
        <w:t>a szociális igazgatásról és a szociális ellátásokról szóló 1993. évi III. törvény 25. § (3) bekezdés b) pontjában, 26. §-</w:t>
      </w:r>
      <w:proofErr w:type="spellStart"/>
      <w:r w:rsidR="00227E56" w:rsidRPr="00B66B30">
        <w:rPr>
          <w:rFonts w:ascii="Calibri" w:hAnsi="Calibri" w:cs="Calibri"/>
        </w:rPr>
        <w:t>ában</w:t>
      </w:r>
      <w:proofErr w:type="spellEnd"/>
      <w:r w:rsidR="00227E56" w:rsidRPr="00B66B30">
        <w:rPr>
          <w:rFonts w:ascii="Calibri" w:hAnsi="Calibri" w:cs="Calibri"/>
        </w:rPr>
        <w:t>, a 32. § (3) bekezdésében, 45. §-</w:t>
      </w:r>
      <w:proofErr w:type="spellStart"/>
      <w:r w:rsidR="00227E56" w:rsidRPr="00B66B30">
        <w:rPr>
          <w:rFonts w:ascii="Calibri" w:hAnsi="Calibri" w:cs="Calibri"/>
        </w:rPr>
        <w:t>ában</w:t>
      </w:r>
      <w:proofErr w:type="spellEnd"/>
      <w:r w:rsidR="00227E56" w:rsidRPr="00B66B30">
        <w:rPr>
          <w:rFonts w:ascii="Calibri" w:hAnsi="Calibri" w:cs="Calibri"/>
        </w:rPr>
        <w:t xml:space="preserve">, és a Magyarország helyi önkormányzatairól szóló 2011. évi CLXXXIX. törvény 13. § (1) bekezdés 8a. pontjában meghatározott feladatkörében </w:t>
      </w:r>
      <w:r w:rsidR="004C46C7" w:rsidRPr="00B66B30">
        <w:rPr>
          <w:rFonts w:ascii="Calibri" w:hAnsi="Calibri" w:cs="Calibri"/>
        </w:rPr>
        <w:t>eljárva a következőket rendeli el:</w:t>
      </w:r>
    </w:p>
    <w:p w14:paraId="0F0FC769" w14:textId="77777777" w:rsidR="00B66B30" w:rsidRPr="00B66B30" w:rsidRDefault="00B66B30" w:rsidP="00D1516F">
      <w:pPr>
        <w:jc w:val="center"/>
        <w:rPr>
          <w:rFonts w:ascii="Calibri" w:hAnsi="Calibri" w:cs="Calibri"/>
          <w:b/>
        </w:rPr>
      </w:pPr>
    </w:p>
    <w:p w14:paraId="6B61CFE6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1. §</w:t>
      </w:r>
    </w:p>
    <w:p w14:paraId="227192B5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7A15EFCF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(1) Az egyes szociális és gyermekvédelmi ellátási formák szabályozásáról szóló 4/2016. (II.29.) önkormányzati rendelet 10. § (2) bekezdése helyébe a következő rendelkezés lép:</w:t>
      </w:r>
    </w:p>
    <w:p w14:paraId="369DD209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5F8F643B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„(2) Általános települési támogatásra jogosult az a személy, aki önmaga, és családja létfenntartásáról más módon nem tud gondoskodni, és akinek a háztartásában az egy főre jutó havi nettó jövedelem az öregségi nyugdíj mindenkori legkisebb összegének a 400 %-át, egyedül élő esetében 450 %-át nem haladja meg.”</w:t>
      </w:r>
    </w:p>
    <w:p w14:paraId="1B0517C8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2D6E2029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(2) Az egyes szociális és gyermekvédelmi ellátási formák szabályozásáról szóló 4/2016. (II.29.) önkormányzati rendelet 10. § (9) bekezdése helyébe a következő rendelkezés lép:</w:t>
      </w:r>
    </w:p>
    <w:p w14:paraId="74D489D3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18B8680E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„(9) Az általános települési támogatás összege egy alkalommal legalább 10.000 Ft, de legfeljebb az öregségi nyugdíj mindenkori legkisebb összegének négyszerese lehet.”</w:t>
      </w:r>
    </w:p>
    <w:p w14:paraId="757C930F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4722AC92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2. §</w:t>
      </w:r>
    </w:p>
    <w:p w14:paraId="18433C47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666C1E19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(1) Az egyes szociális és gyermekvédelmi ellátási formák szabályozásáról szóló 4/2016. (II.29.) önkormányzati rendelet 11. § (1) bekezdése helyébe a következő rendelkezés lép:</w:t>
      </w:r>
    </w:p>
    <w:p w14:paraId="5CCB88A9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0746A499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„(1) Rendkívüli települési támogatást kell megállapítani annak a személynek, aki a létfenntartását veszélyeztető rendkívüli élethelyzetbe került, valamint annak, aki időszakosan vagy tartósan létfenntartási gonddal küzd, feltéve, hogy a családjában az egy főre jutó havi nettó jövedelem az öregségi nyugdíj mindenkori legkisebb összegének 450 %-át, egyedül élő esetén 500 %-át nem haladja meg.”</w:t>
      </w:r>
    </w:p>
    <w:p w14:paraId="3C2535F5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7A93D091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(2) Az egyes szociális és gyermekvédelmi ellátási formák szabályozásáról szóló 4/2016. (II.29.) önkormányzati rendelet 11. § (4) bekezdése helyébe a következő rendelkezés lép:</w:t>
      </w:r>
    </w:p>
    <w:p w14:paraId="13B53F58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2B4BBF67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„(4) A rendkívüli települési támogatás összege egy alkalommal legalább 10.000 Ft, de legfeljebb az öregségi nyugdíj mindenkori legkisebb összegének ötszöröse lehet.”</w:t>
      </w:r>
    </w:p>
    <w:p w14:paraId="13FAA13F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1108A4AA" w14:textId="77777777" w:rsidR="00707329" w:rsidRPr="000D6DE9" w:rsidRDefault="00707329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13A1B8C5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lastRenderedPageBreak/>
        <w:t>3. §</w:t>
      </w:r>
    </w:p>
    <w:p w14:paraId="3E3A1B15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562DD356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Az egyes szociális és gyermekvédelmi ellátási formák szabályozásáról szóló 4/2016. (II.29.) önkormányzati rendelet 13. § (1) bekezdése helyébe a következő rendelkezés lép:</w:t>
      </w:r>
    </w:p>
    <w:p w14:paraId="37117ADC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34A323FD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„(1) Gyógyszerkiadásokra tekintettel települési gyógyszertámogatásra jogosult az az igénylő, aki a gyógyszerkiadások, vagy betegséghez kapcsolódó kiadások miatt időszakosan vagy tartósan létfenntartási gonddal küzd. A települési gyógyszertámogatás feltétele, hogy az igénylő családjában az egy főre jutó jövedelem az öregségi nyugdíj mindenkori legkisebb összegének 400 %-át, egyedül élő esetén 500 %-át nem haladja meg és a havi gyógyszerköltségének összege meghaladja a családban az egy főre jutó jövedelem 10 %-át.”</w:t>
      </w:r>
    </w:p>
    <w:p w14:paraId="71A8611F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63A2D5A6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4. §</w:t>
      </w:r>
    </w:p>
    <w:p w14:paraId="78EB3704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72AA7C00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Az egyes szociális és gyermekvédelmi ellátási formák szabályozásáról szóló 4/2016. (II.29.) önkormányzati rendelet 14. § (1) bekezdése helyébe a következő rendelkezés lép:</w:t>
      </w:r>
    </w:p>
    <w:p w14:paraId="11640D68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4662F691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„(1) Gyermekszületéshez kapcsolódó költségek viseléséhez települési születési támogatásra jogosult az a balatonszepezdi állandó lakos szülő, aki a gyermek születését megelőzően legalább két éve a településen állandó lakóhellyel rendelkezett és a gyermek állandó lakóhelye is Balatonszepezd, és a kérelem benyújtásakor a gyermekével együtt a településen életvitelszerűen, folyamatosan ott tartózkodik, továbbá, hogy az igénylő családjában az egy főre jutó jövedelem az öregségi nyugdíj mindenkori legkisebb összegének 500 %-át, egyedül élő esetén 700 %-át nem haladja meg.”</w:t>
      </w:r>
    </w:p>
    <w:p w14:paraId="5D9A03D2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789185BF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5. §</w:t>
      </w:r>
    </w:p>
    <w:p w14:paraId="01C4F743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7C4E7704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Az egyes szociális és gyermekvédelmi ellátási formák szabályozásáról szóló 4/2016. (II.29.) önkormányzati rendelet 15. § (1) és (2) bekezdése helyébe a következő rendelkezések lépnek:</w:t>
      </w:r>
    </w:p>
    <w:p w14:paraId="6938BEB4" w14:textId="77777777" w:rsidR="00707329" w:rsidRPr="000D6DE9" w:rsidRDefault="00707329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40F8DFAC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„(1) Temetési költségekre tekintettel egyszeri települési temetési támogatás nyújtható annak a községben állandó lakóhellyel rendelkező igénylőnek, aki elhunyt hozzátartozója eltemettetéséről gondoskodott, és akinek családjában az egy főre jutó nettó jövedelem nem éri el az öregségi nyugdíj mindenkori legkisebb összegének 500 %-át, egyedül élő esetén 600 %-át.</w:t>
      </w:r>
    </w:p>
    <w:p w14:paraId="26A9B2FC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(2) Az (1) bekezdésben biztosított támogatás összege legalább 35.000 Ft, de elérheti a 100.000 Ft-ot, ha a költségek viselése az igénylő vagy családja létfenntartását veszélyezteti.”</w:t>
      </w:r>
    </w:p>
    <w:p w14:paraId="57443DCB" w14:textId="77777777" w:rsidR="00707329" w:rsidRPr="000D6DE9" w:rsidRDefault="00707329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70038330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6. §</w:t>
      </w:r>
    </w:p>
    <w:p w14:paraId="51CCBE99" w14:textId="77777777" w:rsidR="00707329" w:rsidRPr="000D6DE9" w:rsidRDefault="00707329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36B8DEA8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(1) Az egyes szociális és gyermekvédelmi ellátási formák szabályozásáról szóló 4/2016. (II.29.) önkormányzati rendelet 17. § (2) bekezdése helyébe a következő rendelkezés lép:</w:t>
      </w:r>
    </w:p>
    <w:p w14:paraId="6D429C29" w14:textId="77777777" w:rsidR="00707329" w:rsidRPr="000D6DE9" w:rsidRDefault="00707329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</w:p>
    <w:p w14:paraId="2F6DB586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„(2) Az (1) bekezdés alkalmazásában szociálisan rászorult az a háztartás, ahol a háztartásban az egy főre jutó jövedelem nem haladja meg az öregségi nyugdíj mindenkori legkisebb összegének 300 % egyedül élő esetén 400 %, és a háztartás tagjai egyikének sincs vagyona.”</w:t>
      </w:r>
    </w:p>
    <w:p w14:paraId="1ED9AD6C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lastRenderedPageBreak/>
        <w:t xml:space="preserve">(2) Az egyes szociális és gyermekvédelmi ellátási formák szabályozásáról szóló 4/2016. (II.29.) önkormányzati rendelet 17. § (7) bekezdés </w:t>
      </w:r>
      <w:proofErr w:type="gramStart"/>
      <w:r w:rsidRPr="000D6DE9">
        <w:rPr>
          <w:rFonts w:ascii="Calibri" w:eastAsia="Noto Sans CJK SC Regular" w:hAnsi="Calibri" w:cs="Calibri"/>
          <w:kern w:val="2"/>
          <w:lang w:eastAsia="zh-CN" w:bidi="hi-IN"/>
        </w:rPr>
        <w:t>a)–</w:t>
      </w:r>
      <w:proofErr w:type="gramEnd"/>
      <w:r w:rsidRPr="000D6DE9">
        <w:rPr>
          <w:rFonts w:ascii="Calibri" w:eastAsia="Noto Sans CJK SC Regular" w:hAnsi="Calibri" w:cs="Calibri"/>
          <w:kern w:val="2"/>
          <w:lang w:eastAsia="zh-CN" w:bidi="hi-IN"/>
        </w:rPr>
        <w:t>c) pontja helyébe a következő rendelkezések lépnek:</w:t>
      </w:r>
    </w:p>
    <w:p w14:paraId="1FDED69D" w14:textId="77777777" w:rsidR="00707329" w:rsidRPr="000D6DE9" w:rsidRDefault="00707329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</w:p>
    <w:p w14:paraId="42DBF85C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(Az egy hónapra megállapított települési lakásfenntartási támogatás összege:)</w:t>
      </w:r>
    </w:p>
    <w:p w14:paraId="0BD3CB86" w14:textId="77777777" w:rsidR="002A589D" w:rsidRPr="000D6DE9" w:rsidRDefault="002A589D" w:rsidP="002A589D">
      <w:pPr>
        <w:suppressAutoHyphens/>
        <w:ind w:left="580" w:hanging="560"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„a)</w:t>
      </w: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ab/>
        <w:t>4.000 Ft, ha a háztartásban az egy főre jutó jövedelem több, mint az öregségi nyugdíj mindenkori legkisebb összegének 300 %-a, egyedül élő esetén 350 %-a, de nem haladja meg az öregségi nyugdíj mindenkori legkisebb összegének 350 %-át, egyedül élő esetén 400 %-át;</w:t>
      </w:r>
    </w:p>
    <w:p w14:paraId="57338EF2" w14:textId="77777777" w:rsidR="002A589D" w:rsidRPr="000D6DE9" w:rsidRDefault="002A589D" w:rsidP="002A589D">
      <w:pPr>
        <w:suppressAutoHyphens/>
        <w:ind w:left="580" w:hanging="560"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b)</w:t>
      </w: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ab/>
        <w:t>6.000 Ft, ha a háztartásban az egy főre jutó jövedelem több, mint az öregségi nyugdíj mindenkori legkisebb összegének 300 %-a, de nem haladja meg az öregségi nyugdíj mindenkori legkisebb összegének 350 %-át, és az igénylő háztartásában kiskorú gyermeket nevel;</w:t>
      </w:r>
    </w:p>
    <w:p w14:paraId="6FFFCDC0" w14:textId="77777777" w:rsidR="002A589D" w:rsidRPr="000D6DE9" w:rsidRDefault="002A589D" w:rsidP="002A589D">
      <w:pPr>
        <w:suppressAutoHyphens/>
        <w:ind w:left="580" w:hanging="560"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c)</w:t>
      </w: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ab/>
        <w:t>8.000 Ft, ha a háztartásban egy főre jutó jövedelem kevesebb, mint az öregségi nyugdíj mindenkori legkisebb összegének 300 %-a egyedül élő esetén 350 %.”</w:t>
      </w:r>
    </w:p>
    <w:p w14:paraId="438537E9" w14:textId="77777777" w:rsidR="00707329" w:rsidRPr="000D6DE9" w:rsidRDefault="00707329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68BEB48B" w14:textId="77777777" w:rsidR="002A589D" w:rsidRPr="000D6DE9" w:rsidRDefault="002A589D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7. §</w:t>
      </w:r>
    </w:p>
    <w:p w14:paraId="77211C99" w14:textId="77777777" w:rsidR="00707329" w:rsidRPr="000D6DE9" w:rsidRDefault="00707329" w:rsidP="002A589D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</w:p>
    <w:p w14:paraId="4C530D32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Az egyes szociális és gyermekvédelmi ellátási formák szabályozásáról szóló 4/2016. (II.29.) önkormányzati rendelet 19. § a) pontja helyébe a következő rendelkezés lép:</w:t>
      </w:r>
    </w:p>
    <w:p w14:paraId="292E1B7F" w14:textId="77777777" w:rsidR="00707329" w:rsidRPr="000D6DE9" w:rsidRDefault="00707329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</w:p>
    <w:p w14:paraId="68E192ED" w14:textId="77777777" w:rsidR="002A589D" w:rsidRPr="000D6DE9" w:rsidRDefault="002A589D" w:rsidP="002A589D">
      <w:pPr>
        <w:suppressAutoHyphens/>
        <w:jc w:val="both"/>
        <w:rPr>
          <w:rFonts w:ascii="Calibri" w:eastAsia="Noto Sans CJK SC Regular" w:hAnsi="Calibri" w:cs="Calibri"/>
          <w:i/>
          <w:iCs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[A Képviselő-testület az Szt. 48. § (3) bekezdés b) pontjában meghatározott megtérítési kötelezettség alól]</w:t>
      </w:r>
    </w:p>
    <w:p w14:paraId="30CE8C5A" w14:textId="77777777" w:rsidR="002A589D" w:rsidRPr="000D6DE9" w:rsidRDefault="002A589D" w:rsidP="002A589D">
      <w:pPr>
        <w:suppressAutoHyphens/>
        <w:ind w:left="580" w:hanging="560"/>
        <w:jc w:val="both"/>
        <w:rPr>
          <w:rFonts w:ascii="Calibri" w:eastAsia="Noto Sans CJK SC Regular" w:hAnsi="Calibri" w:cs="Calibri"/>
          <w:kern w:val="2"/>
          <w:lang w:eastAsia="zh-CN" w:bidi="hi-IN"/>
        </w:rPr>
      </w:pPr>
      <w:r w:rsidRPr="000D6DE9">
        <w:rPr>
          <w:rFonts w:ascii="Calibri" w:eastAsia="Noto Sans CJK SC Regular" w:hAnsi="Calibri" w:cs="Calibri"/>
          <w:kern w:val="2"/>
          <w:lang w:eastAsia="zh-CN" w:bidi="hi-IN"/>
        </w:rPr>
        <w:t>„</w:t>
      </w: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a)</w:t>
      </w:r>
      <w:r w:rsidRPr="000D6DE9">
        <w:rPr>
          <w:rFonts w:ascii="Calibri" w:eastAsia="Noto Sans CJK SC Regular" w:hAnsi="Calibri" w:cs="Calibri"/>
          <w:kern w:val="2"/>
          <w:lang w:eastAsia="zh-CN" w:bidi="hi-IN"/>
        </w:rPr>
        <w:tab/>
      </w:r>
      <w:r w:rsidRPr="000D6DE9">
        <w:rPr>
          <w:rFonts w:ascii="Calibri" w:eastAsia="Noto Sans CJK SC Regular" w:hAnsi="Calibri" w:cs="Calibri"/>
          <w:i/>
          <w:iCs/>
          <w:kern w:val="2"/>
          <w:lang w:eastAsia="zh-CN" w:bidi="hi-IN"/>
        </w:rPr>
        <w:t>részben mentesíti az eltemettetésére köteles személyt, amennyiben az érintett személy családjában az egy főre jutó jövedelem nem éri el az öregségi nyugdíj 200 %-át, egyedül élő esetén a 250 %-át,”</w:t>
      </w:r>
    </w:p>
    <w:p w14:paraId="7EEB3501" w14:textId="77777777" w:rsidR="00707329" w:rsidRDefault="00707329" w:rsidP="00B970BE">
      <w:pPr>
        <w:jc w:val="center"/>
        <w:rPr>
          <w:rFonts w:ascii="Calibri" w:hAnsi="Calibri" w:cs="Calibri"/>
          <w:b/>
          <w:bCs/>
        </w:rPr>
      </w:pPr>
    </w:p>
    <w:p w14:paraId="205D5F2D" w14:textId="77777777" w:rsidR="00B970BE" w:rsidRPr="004E7355" w:rsidRDefault="002A589D" w:rsidP="00B970B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B970BE" w:rsidRPr="004E7355">
        <w:rPr>
          <w:rFonts w:ascii="Calibri" w:hAnsi="Calibri" w:cs="Calibri"/>
          <w:b/>
          <w:bCs/>
        </w:rPr>
        <w:t>. §</w:t>
      </w:r>
    </w:p>
    <w:p w14:paraId="391905E8" w14:textId="77777777" w:rsidR="00B970BE" w:rsidRPr="004E7355" w:rsidRDefault="00B970BE" w:rsidP="00B970BE">
      <w:pPr>
        <w:jc w:val="both"/>
        <w:rPr>
          <w:rFonts w:ascii="Calibri" w:hAnsi="Calibri" w:cs="Calibri"/>
        </w:rPr>
      </w:pPr>
    </w:p>
    <w:p w14:paraId="100476D7" w14:textId="77777777" w:rsidR="00B970BE" w:rsidRPr="004E7355" w:rsidRDefault="00B970BE" w:rsidP="00B970BE">
      <w:pPr>
        <w:jc w:val="both"/>
        <w:rPr>
          <w:rFonts w:ascii="Calibri" w:hAnsi="Calibri" w:cs="Calibri"/>
        </w:rPr>
      </w:pPr>
      <w:r w:rsidRPr="004E7355">
        <w:rPr>
          <w:rFonts w:ascii="Calibri" w:hAnsi="Calibri" w:cs="Calibri"/>
        </w:rPr>
        <w:t>Ez a rendelet a kihirdetését követő napon lép hatályba.</w:t>
      </w:r>
    </w:p>
    <w:p w14:paraId="164FDC9E" w14:textId="77777777" w:rsidR="00E940DA" w:rsidRPr="00B66B30" w:rsidRDefault="00E940DA" w:rsidP="00D1516F">
      <w:pPr>
        <w:rPr>
          <w:rFonts w:ascii="Calibri" w:hAnsi="Calibri" w:cs="Calibri"/>
        </w:rPr>
      </w:pPr>
    </w:p>
    <w:p w14:paraId="10CF49F5" w14:textId="77777777" w:rsidR="00D1516F" w:rsidRPr="00B66B30" w:rsidRDefault="00795BE1" w:rsidP="00D1516F">
      <w:pPr>
        <w:rPr>
          <w:rFonts w:ascii="Calibri" w:hAnsi="Calibri" w:cs="Calibri"/>
        </w:rPr>
      </w:pPr>
      <w:r>
        <w:rPr>
          <w:rFonts w:ascii="Calibri" w:hAnsi="Calibri" w:cs="Calibri"/>
        </w:rPr>
        <w:t>Balatonszepezd</w:t>
      </w:r>
      <w:r w:rsidR="00D1516F" w:rsidRPr="00B66B3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202</w:t>
      </w:r>
      <w:r w:rsidR="007E06D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 w:rsidR="007E06D6">
        <w:rPr>
          <w:rFonts w:ascii="Calibri" w:hAnsi="Calibri" w:cs="Calibri"/>
        </w:rPr>
        <w:t>április 24.</w:t>
      </w:r>
    </w:p>
    <w:p w14:paraId="7B54E416" w14:textId="77777777" w:rsidR="00D1516F" w:rsidRDefault="00D1516F" w:rsidP="00D1516F">
      <w:pPr>
        <w:rPr>
          <w:rFonts w:ascii="Calibri" w:hAnsi="Calibri" w:cs="Calibri"/>
        </w:rPr>
      </w:pPr>
    </w:p>
    <w:p w14:paraId="02BF2704" w14:textId="77777777" w:rsidR="00A8373F" w:rsidRDefault="00A8373F" w:rsidP="00D1516F">
      <w:pPr>
        <w:rPr>
          <w:rFonts w:ascii="Calibri" w:hAnsi="Calibri" w:cs="Calibri"/>
        </w:rPr>
      </w:pPr>
    </w:p>
    <w:p w14:paraId="7A488437" w14:textId="77777777" w:rsidR="00B66B30" w:rsidRPr="00B66B30" w:rsidRDefault="00B66B30" w:rsidP="00D1516F">
      <w:pPr>
        <w:rPr>
          <w:rFonts w:ascii="Calibri" w:hAnsi="Calibri" w:cs="Calibri"/>
        </w:rPr>
      </w:pPr>
    </w:p>
    <w:p w14:paraId="4B0521ED" w14:textId="77777777" w:rsidR="00D1516F" w:rsidRPr="00B66B30" w:rsidRDefault="00D1516F" w:rsidP="00D1516F">
      <w:pPr>
        <w:tabs>
          <w:tab w:val="center" w:pos="1800"/>
          <w:tab w:val="center" w:pos="7020"/>
        </w:tabs>
        <w:rPr>
          <w:rFonts w:ascii="Calibri" w:hAnsi="Calibri" w:cs="Calibri"/>
          <w:b/>
        </w:rPr>
      </w:pPr>
      <w:r w:rsidRPr="00B66B30">
        <w:rPr>
          <w:rFonts w:ascii="Calibri" w:hAnsi="Calibri" w:cs="Calibri"/>
          <w:b/>
        </w:rPr>
        <w:tab/>
      </w:r>
      <w:r w:rsidR="00795BE1">
        <w:rPr>
          <w:rFonts w:ascii="Calibri" w:hAnsi="Calibri" w:cs="Calibri"/>
          <w:b/>
        </w:rPr>
        <w:t>Bíró</w:t>
      </w:r>
      <w:r w:rsidR="00BB74B6" w:rsidRPr="00B66B30">
        <w:rPr>
          <w:rFonts w:ascii="Calibri" w:hAnsi="Calibri" w:cs="Calibri"/>
          <w:b/>
        </w:rPr>
        <w:t xml:space="preserve"> </w:t>
      </w:r>
      <w:r w:rsidR="00D26B04" w:rsidRPr="00B66B30">
        <w:rPr>
          <w:rFonts w:ascii="Calibri" w:hAnsi="Calibri" w:cs="Calibri"/>
          <w:b/>
        </w:rPr>
        <w:t>Imre</w:t>
      </w:r>
      <w:r w:rsidRPr="00B66B30">
        <w:rPr>
          <w:rFonts w:ascii="Calibri" w:hAnsi="Calibri" w:cs="Calibri"/>
          <w:b/>
        </w:rPr>
        <w:t xml:space="preserve"> </w:t>
      </w:r>
      <w:proofErr w:type="gramStart"/>
      <w:r w:rsidRPr="00B66B30">
        <w:rPr>
          <w:rFonts w:ascii="Calibri" w:hAnsi="Calibri" w:cs="Calibri"/>
          <w:b/>
        </w:rPr>
        <w:tab/>
        <w:t xml:space="preserve">  </w:t>
      </w:r>
      <w:r w:rsidR="00E940DA" w:rsidRPr="00B66B30">
        <w:rPr>
          <w:rFonts w:ascii="Calibri" w:hAnsi="Calibri" w:cs="Calibri"/>
          <w:b/>
        </w:rPr>
        <w:t>dr.</w:t>
      </w:r>
      <w:proofErr w:type="gramEnd"/>
      <w:r w:rsidR="00E940DA" w:rsidRPr="00B66B30">
        <w:rPr>
          <w:rFonts w:ascii="Calibri" w:hAnsi="Calibri" w:cs="Calibri"/>
          <w:b/>
        </w:rPr>
        <w:t xml:space="preserve"> </w:t>
      </w:r>
      <w:r w:rsidR="000E2082" w:rsidRPr="00B66B30">
        <w:rPr>
          <w:rFonts w:ascii="Calibri" w:hAnsi="Calibri" w:cs="Calibri"/>
          <w:b/>
        </w:rPr>
        <w:t>Varga</w:t>
      </w:r>
      <w:r w:rsidR="00E940DA" w:rsidRPr="00B66B30">
        <w:rPr>
          <w:rFonts w:ascii="Calibri" w:hAnsi="Calibri" w:cs="Calibri"/>
          <w:b/>
        </w:rPr>
        <w:t xml:space="preserve"> Viktória</w:t>
      </w:r>
      <w:r w:rsidRPr="00B66B30">
        <w:rPr>
          <w:rFonts w:ascii="Calibri" w:hAnsi="Calibri" w:cs="Calibri"/>
          <w:b/>
        </w:rPr>
        <w:t xml:space="preserve">  </w:t>
      </w:r>
    </w:p>
    <w:p w14:paraId="1EF359E4" w14:textId="77777777" w:rsidR="00D1516F" w:rsidRPr="00B66B30" w:rsidRDefault="00D1516F" w:rsidP="00D1516F">
      <w:pPr>
        <w:tabs>
          <w:tab w:val="center" w:pos="1800"/>
          <w:tab w:val="center" w:pos="7020"/>
        </w:tabs>
        <w:rPr>
          <w:rFonts w:ascii="Calibri" w:hAnsi="Calibri" w:cs="Calibri"/>
        </w:rPr>
      </w:pPr>
      <w:r w:rsidRPr="00B66B30">
        <w:rPr>
          <w:rFonts w:ascii="Calibri" w:hAnsi="Calibri" w:cs="Calibri"/>
        </w:rPr>
        <w:tab/>
        <w:t>polgármester</w:t>
      </w:r>
      <w:r w:rsidRPr="00B66B30">
        <w:rPr>
          <w:rFonts w:ascii="Calibri" w:hAnsi="Calibri" w:cs="Calibri"/>
        </w:rPr>
        <w:tab/>
        <w:t>jegyző</w:t>
      </w:r>
    </w:p>
    <w:p w14:paraId="78CC3CAB" w14:textId="77777777" w:rsidR="009D4120" w:rsidRPr="00296EDA" w:rsidRDefault="009D4120" w:rsidP="00F877A9">
      <w:pPr>
        <w:jc w:val="center"/>
        <w:rPr>
          <w:rFonts w:ascii="Calibri" w:hAnsi="Calibri" w:cs="Calibri"/>
          <w:b/>
        </w:rPr>
        <w:sectPr w:rsidR="009D4120" w:rsidRPr="00296EDA" w:rsidSect="00B66B30">
          <w:footerReference w:type="default" r:id="rId8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p w14:paraId="4E4058D7" w14:textId="77777777" w:rsidR="00FE2EA8" w:rsidRPr="00296EDA" w:rsidRDefault="008471EA" w:rsidP="00E940DA">
      <w:pPr>
        <w:suppressAutoHyphens/>
        <w:jc w:val="right"/>
        <w:rPr>
          <w:rFonts w:ascii="Calibri" w:hAnsi="Calibri" w:cs="Calibri"/>
          <w:sz w:val="20"/>
          <w:szCs w:val="22"/>
        </w:rPr>
      </w:pPr>
      <w:r w:rsidRPr="00296EDA">
        <w:rPr>
          <w:rFonts w:ascii="Calibri" w:hAnsi="Calibri" w:cs="Calibri"/>
          <w:lang w:eastAsia="zh-CN"/>
        </w:rPr>
        <w:lastRenderedPageBreak/>
        <w:tab/>
      </w:r>
      <w:bookmarkStart w:id="1" w:name="pr426"/>
      <w:bookmarkStart w:id="2" w:name="pr427"/>
      <w:bookmarkStart w:id="3" w:name="pr435"/>
      <w:bookmarkEnd w:id="1"/>
      <w:bookmarkEnd w:id="2"/>
      <w:bookmarkEnd w:id="3"/>
    </w:p>
    <w:p w14:paraId="159D1F87" w14:textId="77777777" w:rsidR="008471EA" w:rsidRPr="00296EDA" w:rsidRDefault="008471EA" w:rsidP="00B80A0D">
      <w:pPr>
        <w:suppressAutoHyphens/>
        <w:ind w:left="-142" w:right="-58"/>
        <w:rPr>
          <w:rFonts w:ascii="Calibri" w:hAnsi="Calibri" w:cs="Calibri"/>
          <w:vanish/>
          <w:sz w:val="18"/>
          <w:szCs w:val="18"/>
          <w:lang w:eastAsia="zh-CN"/>
        </w:rPr>
      </w:pPr>
      <w:bookmarkStart w:id="4" w:name="pr460"/>
      <w:bookmarkStart w:id="5" w:name="pr462"/>
      <w:bookmarkEnd w:id="4"/>
      <w:bookmarkEnd w:id="5"/>
    </w:p>
    <w:p w14:paraId="47CF3557" w14:textId="77777777" w:rsidR="008471EA" w:rsidRPr="00296EDA" w:rsidRDefault="008471EA" w:rsidP="008471EA">
      <w:pPr>
        <w:suppressAutoHyphens/>
        <w:rPr>
          <w:rFonts w:ascii="Calibri" w:hAnsi="Calibri" w:cs="Calibri"/>
          <w:sz w:val="18"/>
          <w:szCs w:val="18"/>
          <w:lang w:eastAsia="zh-CN"/>
        </w:rPr>
      </w:pPr>
      <w:r w:rsidRPr="00296EDA"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</w:t>
      </w:r>
      <w:r w:rsidRPr="00296EDA">
        <w:rPr>
          <w:rFonts w:ascii="Calibri" w:hAnsi="Calibri" w:cs="Calibri"/>
          <w:sz w:val="18"/>
          <w:szCs w:val="18"/>
          <w:lang w:eastAsia="zh-CN"/>
        </w:rPr>
        <w:tab/>
        <w:t xml:space="preserve">                                                                      </w:t>
      </w:r>
    </w:p>
    <w:p w14:paraId="733E2664" w14:textId="77777777" w:rsidR="008471EA" w:rsidRPr="00296EDA" w:rsidRDefault="008471EA" w:rsidP="008471EA">
      <w:pPr>
        <w:suppressAutoHyphens/>
        <w:rPr>
          <w:rFonts w:ascii="Calibri" w:hAnsi="Calibri" w:cs="Calibri"/>
          <w:sz w:val="18"/>
          <w:szCs w:val="18"/>
          <w:lang w:eastAsia="zh-CN"/>
        </w:rPr>
      </w:pPr>
    </w:p>
    <w:p w14:paraId="3253B7B9" w14:textId="77777777" w:rsidR="00F877A9" w:rsidRPr="00296EDA" w:rsidRDefault="00F877A9" w:rsidP="00F877A9">
      <w:pPr>
        <w:jc w:val="center"/>
        <w:rPr>
          <w:rFonts w:ascii="Calibri" w:hAnsi="Calibri" w:cs="Calibri"/>
          <w:b/>
          <w:bCs/>
        </w:rPr>
      </w:pPr>
      <w:r w:rsidRPr="00296EDA">
        <w:rPr>
          <w:rFonts w:ascii="Calibri" w:hAnsi="Calibri" w:cs="Calibri"/>
          <w:b/>
        </w:rPr>
        <w:t>HATÁSVIZSGÁLAT</w:t>
      </w:r>
    </w:p>
    <w:p w14:paraId="50BC158A" w14:textId="77777777" w:rsidR="00F877A9" w:rsidRPr="00296EDA" w:rsidRDefault="00F877A9" w:rsidP="00F877A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A932719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 xml:space="preserve">A 2011. január 1-jétől hatályos, a jogalkotásról szóló 2010. évi CXXX. törvény (a továbbiakban: </w:t>
      </w:r>
      <w:proofErr w:type="spellStart"/>
      <w:r w:rsidRPr="00296EDA">
        <w:rPr>
          <w:rFonts w:ascii="Calibri" w:hAnsi="Calibri" w:cs="Calibri"/>
        </w:rPr>
        <w:t>Jat</w:t>
      </w:r>
      <w:proofErr w:type="spellEnd"/>
      <w:r w:rsidRPr="00296EDA">
        <w:rPr>
          <w:rFonts w:ascii="Calibri" w:hAnsi="Calibri" w:cs="Calibri"/>
        </w:rPr>
        <w:t>.) 17. §-a szerint:</w:t>
      </w:r>
    </w:p>
    <w:p w14:paraId="5A4FCD5C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286361C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b/>
          <w:bCs/>
        </w:rPr>
        <w:t xml:space="preserve">17. § </w:t>
      </w:r>
      <w:r w:rsidRPr="00296EDA">
        <w:rPr>
          <w:rFonts w:ascii="Calibri" w:hAnsi="Calibri" w:cs="Calibri"/>
        </w:rPr>
        <w:t xml:space="preserve">(1) A </w:t>
      </w:r>
      <w:r w:rsidRPr="00296EDA">
        <w:rPr>
          <w:rFonts w:ascii="Calibri" w:hAnsi="Calibri" w:cs="Calibri"/>
          <w:b/>
          <w:bCs/>
        </w:rPr>
        <w:t>jogszabály előkészítője –</w:t>
      </w:r>
      <w:r w:rsidRPr="00296EDA">
        <w:rPr>
          <w:rFonts w:ascii="Calibri" w:hAnsi="Calibri" w:cs="Calibri"/>
          <w:bCs/>
        </w:rPr>
        <w:t xml:space="preserve"> a jogszabály feltételezett hatásaihoz igazodó részletességű </w:t>
      </w:r>
      <w:r w:rsidRPr="00296EDA">
        <w:rPr>
          <w:rFonts w:ascii="Calibri" w:hAnsi="Calibri" w:cs="Calibri"/>
          <w:b/>
          <w:bCs/>
        </w:rPr>
        <w:t>– előzetes hatásvizsgálat elvégzésével felméri a szabályozás várható következményeit</w:t>
      </w:r>
      <w:r w:rsidRPr="00296EDA">
        <w:rPr>
          <w:rFonts w:ascii="Calibri" w:hAnsi="Calibri" w:cs="Calibri"/>
        </w:rPr>
        <w:t>. Az előzetes hatásvizsgálat eredményéről ... önkormányzati rendelet esetén a helyi önkormányzat képviselő-testületét tájékoztatni kell. [...]</w:t>
      </w:r>
    </w:p>
    <w:p w14:paraId="31D6BB65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5DFE8C3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96EDA">
        <w:rPr>
          <w:rFonts w:ascii="Calibri" w:hAnsi="Calibri" w:cs="Calibri"/>
          <w:b/>
          <w:bCs/>
        </w:rPr>
        <w:t>(2) A hatásvizsgálat során vizsgálni kell</w:t>
      </w:r>
    </w:p>
    <w:p w14:paraId="49F136DD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iCs/>
        </w:rPr>
        <w:t xml:space="preserve">a) </w:t>
      </w:r>
      <w:r w:rsidRPr="00296EDA">
        <w:rPr>
          <w:rFonts w:ascii="Calibri" w:hAnsi="Calibri" w:cs="Calibri"/>
        </w:rPr>
        <w:t>a tervezett jogszabály valamennyi jelentősnek ítélt hatását, különösen</w:t>
      </w:r>
    </w:p>
    <w:p w14:paraId="45D294B3" w14:textId="77777777" w:rsidR="00F877A9" w:rsidRPr="00296EDA" w:rsidRDefault="00F877A9" w:rsidP="00F877A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spellStart"/>
      <w:r w:rsidRPr="00296EDA">
        <w:rPr>
          <w:rFonts w:ascii="Calibri" w:hAnsi="Calibri" w:cs="Calibri"/>
          <w:iCs/>
        </w:rPr>
        <w:t>aa</w:t>
      </w:r>
      <w:proofErr w:type="spellEnd"/>
      <w:r w:rsidRPr="00296EDA">
        <w:rPr>
          <w:rFonts w:ascii="Calibri" w:hAnsi="Calibri" w:cs="Calibri"/>
          <w:iCs/>
        </w:rPr>
        <w:t xml:space="preserve">) </w:t>
      </w:r>
      <w:r w:rsidRPr="00296EDA">
        <w:rPr>
          <w:rFonts w:ascii="Calibri" w:hAnsi="Calibri" w:cs="Calibri"/>
        </w:rPr>
        <w:t>társadalmi, gazdasági, költségvetési hatásait,</w:t>
      </w:r>
    </w:p>
    <w:p w14:paraId="3A9F7DC1" w14:textId="77777777" w:rsidR="00F877A9" w:rsidRPr="00296EDA" w:rsidRDefault="00F877A9" w:rsidP="00F877A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iCs/>
        </w:rPr>
        <w:t xml:space="preserve">ab) </w:t>
      </w:r>
      <w:r w:rsidRPr="00296EDA">
        <w:rPr>
          <w:rFonts w:ascii="Calibri" w:hAnsi="Calibri" w:cs="Calibri"/>
        </w:rPr>
        <w:t>környezeti és egészségi következményeit,</w:t>
      </w:r>
    </w:p>
    <w:p w14:paraId="13A83014" w14:textId="77777777" w:rsidR="00F877A9" w:rsidRPr="00296EDA" w:rsidRDefault="00F877A9" w:rsidP="00F877A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spellStart"/>
      <w:r w:rsidRPr="00296EDA">
        <w:rPr>
          <w:rFonts w:ascii="Calibri" w:hAnsi="Calibri" w:cs="Calibri"/>
          <w:iCs/>
        </w:rPr>
        <w:t>ac</w:t>
      </w:r>
      <w:proofErr w:type="spellEnd"/>
      <w:r w:rsidRPr="00296EDA">
        <w:rPr>
          <w:rFonts w:ascii="Calibri" w:hAnsi="Calibri" w:cs="Calibri"/>
          <w:iCs/>
        </w:rPr>
        <w:t xml:space="preserve">) </w:t>
      </w:r>
      <w:r w:rsidRPr="00296EDA">
        <w:rPr>
          <w:rFonts w:ascii="Calibri" w:hAnsi="Calibri" w:cs="Calibri"/>
        </w:rPr>
        <w:t>adminisztratív terheket befolyásoló hatásait, valamint</w:t>
      </w:r>
    </w:p>
    <w:p w14:paraId="36493660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iCs/>
        </w:rPr>
        <w:t xml:space="preserve">b) </w:t>
      </w:r>
      <w:r w:rsidRPr="00296EDA">
        <w:rPr>
          <w:rFonts w:ascii="Calibri" w:hAnsi="Calibri" w:cs="Calibri"/>
        </w:rPr>
        <w:t>a jogszabály megalkotásának szükségességét, a jogalkotás elmaradásának várható következményeit, és</w:t>
      </w:r>
    </w:p>
    <w:p w14:paraId="31B7C2D0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iCs/>
        </w:rPr>
        <w:t xml:space="preserve">c) </w:t>
      </w:r>
      <w:r w:rsidRPr="00296EDA">
        <w:rPr>
          <w:rFonts w:ascii="Calibri" w:hAnsi="Calibri" w:cs="Calibri"/>
        </w:rPr>
        <w:t>a jogszabály alkalmazásához szükséges személyi, szervezeti, tárgyi és pénzügyi feltételeket”.</w:t>
      </w:r>
    </w:p>
    <w:p w14:paraId="71B97968" w14:textId="77777777" w:rsidR="00F877A9" w:rsidRPr="00296EDA" w:rsidRDefault="00F877A9" w:rsidP="00F877A9">
      <w:pPr>
        <w:jc w:val="both"/>
        <w:rPr>
          <w:rFonts w:ascii="Calibri" w:hAnsi="Calibri" w:cs="Calibri"/>
        </w:rPr>
      </w:pPr>
    </w:p>
    <w:p w14:paraId="73736E6F" w14:textId="77777777" w:rsidR="00F877A9" w:rsidRPr="00296EDA" w:rsidRDefault="00F877A9" w:rsidP="00F877A9">
      <w:pPr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color w:val="000000"/>
        </w:rPr>
        <w:t>A</w:t>
      </w:r>
      <w:r w:rsidR="00A706C6" w:rsidRPr="00296EDA">
        <w:rPr>
          <w:rFonts w:ascii="Calibri" w:hAnsi="Calibri" w:cs="Calibri"/>
          <w:color w:val="000000"/>
        </w:rPr>
        <w:t>z egyes szociális és gyermekvédelmi ellátási formák szabályozásáról szóló 4/2016. (II</w:t>
      </w:r>
      <w:r w:rsidR="00795BE1">
        <w:rPr>
          <w:rFonts w:ascii="Calibri" w:hAnsi="Calibri" w:cs="Calibri"/>
          <w:color w:val="000000"/>
        </w:rPr>
        <w:t>.29</w:t>
      </w:r>
      <w:r w:rsidR="00A706C6" w:rsidRPr="00296EDA">
        <w:rPr>
          <w:rFonts w:ascii="Calibri" w:hAnsi="Calibri" w:cs="Calibri"/>
          <w:color w:val="000000"/>
        </w:rPr>
        <w:t>.) önkormányzati rendelet</w:t>
      </w:r>
      <w:r w:rsidRPr="00296EDA">
        <w:rPr>
          <w:rFonts w:ascii="Calibri" w:hAnsi="Calibri" w:cs="Calibri"/>
          <w:color w:val="000000"/>
        </w:rPr>
        <w:t xml:space="preserve"> módosításáról szóló</w:t>
      </w:r>
      <w:r w:rsidRPr="00296EDA">
        <w:rPr>
          <w:rFonts w:ascii="Calibri" w:hAnsi="Calibri" w:cs="Calibri"/>
        </w:rPr>
        <w:t xml:space="preserve"> rendelet tervezetében (a továbbiakban: Tervezet) foglaltak várható hatásai – a </w:t>
      </w:r>
      <w:proofErr w:type="spellStart"/>
      <w:r w:rsidRPr="00296EDA">
        <w:rPr>
          <w:rFonts w:ascii="Calibri" w:hAnsi="Calibri" w:cs="Calibri"/>
        </w:rPr>
        <w:t>Jat</w:t>
      </w:r>
      <w:proofErr w:type="spellEnd"/>
      <w:r w:rsidRPr="00296EDA">
        <w:rPr>
          <w:rFonts w:ascii="Calibri" w:hAnsi="Calibri" w:cs="Calibri"/>
        </w:rPr>
        <w:t>. 17. § (2) bekezdésében foglalt elvárások tükrében – az alábbiak szerint összegezhetők:</w:t>
      </w:r>
    </w:p>
    <w:p w14:paraId="2E6088A5" w14:textId="77777777" w:rsidR="00F877A9" w:rsidRPr="00296EDA" w:rsidRDefault="00F877A9" w:rsidP="00F877A9">
      <w:pPr>
        <w:ind w:firstLine="240"/>
        <w:jc w:val="both"/>
        <w:rPr>
          <w:rFonts w:ascii="Calibri" w:hAnsi="Calibri" w:cs="Calibri"/>
        </w:rPr>
      </w:pPr>
    </w:p>
    <w:p w14:paraId="4866E035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96EDA">
        <w:rPr>
          <w:rFonts w:ascii="Calibri" w:hAnsi="Calibri" w:cs="Calibri"/>
          <w:b/>
          <w:bCs/>
        </w:rPr>
        <w:t>a) A tervezett jogszabály valamennyi jelentősnek ítélt hatása</w:t>
      </w:r>
    </w:p>
    <w:p w14:paraId="2DB428EC" w14:textId="77777777" w:rsidR="00F877A9" w:rsidRPr="00296EDA" w:rsidRDefault="00F877A9" w:rsidP="00F877A9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7392AD23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proofErr w:type="spellStart"/>
      <w:r w:rsidRPr="00296EDA">
        <w:rPr>
          <w:rFonts w:ascii="Calibri" w:hAnsi="Calibri" w:cs="Calibri"/>
          <w:b/>
          <w:bCs/>
          <w:iCs/>
        </w:rPr>
        <w:t>aa</w:t>
      </w:r>
      <w:proofErr w:type="spellEnd"/>
      <w:r w:rsidRPr="00296EDA">
        <w:rPr>
          <w:rFonts w:ascii="Calibri" w:hAnsi="Calibri" w:cs="Calibri"/>
          <w:b/>
          <w:bCs/>
          <w:iCs/>
        </w:rPr>
        <w:t>) A jogszabály társadalmi, gazdasági, költségvetési hatásai</w:t>
      </w:r>
    </w:p>
    <w:p w14:paraId="5D091BE3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 xml:space="preserve">A Tervezetnek </w:t>
      </w:r>
      <w:r w:rsidRPr="00296EDA">
        <w:rPr>
          <w:rFonts w:ascii="Calibri" w:hAnsi="Calibri" w:cs="Calibri"/>
          <w:iCs/>
        </w:rPr>
        <w:t>társadalmi hatása nincs.</w:t>
      </w:r>
      <w:r w:rsidRPr="00296EDA">
        <w:rPr>
          <w:rFonts w:ascii="Calibri" w:hAnsi="Calibri" w:cs="Calibri"/>
        </w:rPr>
        <w:t xml:space="preserve"> </w:t>
      </w:r>
    </w:p>
    <w:p w14:paraId="417FBD30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 xml:space="preserve">A Tervezet jelentősebb </w:t>
      </w:r>
      <w:r w:rsidRPr="00296EDA">
        <w:rPr>
          <w:rFonts w:ascii="Calibri" w:hAnsi="Calibri" w:cs="Calibri"/>
          <w:iCs/>
        </w:rPr>
        <w:t xml:space="preserve">gazdasági és költségvetési hatásokat </w:t>
      </w:r>
      <w:r w:rsidRPr="00296EDA">
        <w:rPr>
          <w:rFonts w:ascii="Calibri" w:hAnsi="Calibri" w:cs="Calibri"/>
        </w:rPr>
        <w:t>nem keletkeztet</w:t>
      </w:r>
      <w:r w:rsidR="00E27E0C">
        <w:rPr>
          <w:rFonts w:ascii="Calibri" w:hAnsi="Calibri" w:cs="Calibri"/>
        </w:rPr>
        <w:t>, de</w:t>
      </w:r>
      <w:r w:rsidR="00E27E0C" w:rsidRPr="00E27E0C">
        <w:rPr>
          <w:rFonts w:ascii="Calibri" w:hAnsi="Calibri" w:cs="Calibri"/>
        </w:rPr>
        <w:t xml:space="preserve"> </w:t>
      </w:r>
      <w:r w:rsidR="00E27E0C">
        <w:rPr>
          <w:rFonts w:ascii="Calibri" w:hAnsi="Calibri" w:cs="Calibri"/>
        </w:rPr>
        <w:t>hozzásegíti a rászorultakat, hogy többen tudják a támogatást igényelni</w:t>
      </w:r>
      <w:r w:rsidR="007E06D6">
        <w:rPr>
          <w:rFonts w:ascii="Calibri" w:hAnsi="Calibri" w:cs="Calibri"/>
        </w:rPr>
        <w:t>.</w:t>
      </w:r>
    </w:p>
    <w:p w14:paraId="5C89BF97" w14:textId="77777777" w:rsidR="00F877A9" w:rsidRPr="00296EDA" w:rsidRDefault="00F877A9" w:rsidP="00F877A9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2B87E5F0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296EDA">
        <w:rPr>
          <w:rFonts w:ascii="Calibri" w:hAnsi="Calibri" w:cs="Calibri"/>
          <w:b/>
          <w:bCs/>
          <w:iCs/>
        </w:rPr>
        <w:t>ab) A jogszabály környezeti és egészségi következményei</w:t>
      </w:r>
    </w:p>
    <w:p w14:paraId="178CF91D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>A Tervezetben foglaltaknak közvetlen környezeti és egészségi következményei nincsenek.</w:t>
      </w:r>
    </w:p>
    <w:p w14:paraId="163D879C" w14:textId="77777777" w:rsidR="00F877A9" w:rsidRPr="00296EDA" w:rsidRDefault="00F877A9" w:rsidP="00F877A9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51881661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proofErr w:type="spellStart"/>
      <w:r w:rsidRPr="00296EDA">
        <w:rPr>
          <w:rFonts w:ascii="Calibri" w:hAnsi="Calibri" w:cs="Calibri"/>
          <w:b/>
          <w:bCs/>
          <w:iCs/>
        </w:rPr>
        <w:t>ac</w:t>
      </w:r>
      <w:proofErr w:type="spellEnd"/>
      <w:r w:rsidRPr="00296EDA">
        <w:rPr>
          <w:rFonts w:ascii="Calibri" w:hAnsi="Calibri" w:cs="Calibri"/>
          <w:b/>
          <w:bCs/>
          <w:iCs/>
        </w:rPr>
        <w:t>) A jogszabály adminisztratív terheket befolyásoló hatásai</w:t>
      </w:r>
    </w:p>
    <w:p w14:paraId="6CCF759B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 xml:space="preserve">A Tervezet adminisztratív </w:t>
      </w:r>
      <w:proofErr w:type="spellStart"/>
      <w:r w:rsidRPr="00296EDA">
        <w:rPr>
          <w:rFonts w:ascii="Calibri" w:hAnsi="Calibri" w:cs="Calibri"/>
        </w:rPr>
        <w:t>terheket</w:t>
      </w:r>
      <w:proofErr w:type="spellEnd"/>
      <w:r w:rsidRPr="00296EDA">
        <w:rPr>
          <w:rFonts w:ascii="Calibri" w:hAnsi="Calibri" w:cs="Calibri"/>
        </w:rPr>
        <w:t xml:space="preserve"> </w:t>
      </w:r>
      <w:r w:rsidR="00E27E0C">
        <w:rPr>
          <w:rFonts w:ascii="Calibri" w:hAnsi="Calibri" w:cs="Calibri"/>
        </w:rPr>
        <w:t>a várhatóan magasabb ügyfélszám miatt</w:t>
      </w:r>
      <w:r w:rsidR="00FC05B6" w:rsidRPr="00296EDA">
        <w:rPr>
          <w:rFonts w:ascii="Calibri" w:hAnsi="Calibri" w:cs="Calibri"/>
        </w:rPr>
        <w:t xml:space="preserve"> keletkeztet</w:t>
      </w:r>
      <w:r w:rsidR="00E27E0C">
        <w:rPr>
          <w:rFonts w:ascii="Calibri" w:hAnsi="Calibri" w:cs="Calibri"/>
        </w:rPr>
        <w:t>het</w:t>
      </w:r>
      <w:r w:rsidRPr="00296EDA">
        <w:rPr>
          <w:rFonts w:ascii="Calibri" w:hAnsi="Calibri" w:cs="Calibri"/>
        </w:rPr>
        <w:t>.</w:t>
      </w:r>
    </w:p>
    <w:p w14:paraId="6DDFAA80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89CDF9F" w14:textId="77777777" w:rsidR="00F877A9" w:rsidRPr="00296EDA" w:rsidRDefault="00F877A9" w:rsidP="00F877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96EDA">
        <w:rPr>
          <w:rFonts w:ascii="Calibri" w:hAnsi="Calibri" w:cs="Calibri"/>
          <w:b/>
          <w:bCs/>
        </w:rPr>
        <w:t>b) A jogszabály megalkotásának szükségessége, a jogalkotás elmaradásának várható következményei</w:t>
      </w:r>
    </w:p>
    <w:p w14:paraId="753B989F" w14:textId="77777777" w:rsidR="00F877A9" w:rsidRPr="00296EDA" w:rsidRDefault="00F877A9" w:rsidP="0032570E">
      <w:pPr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  <w:color w:val="000000"/>
        </w:rPr>
        <w:t xml:space="preserve">A rendelet megalkotásának szükségességét </w:t>
      </w:r>
      <w:r w:rsidR="000E2082" w:rsidRPr="000E2082">
        <w:rPr>
          <w:rFonts w:ascii="Calibri" w:hAnsi="Calibri" w:cs="Calibri"/>
          <w:color w:val="000000"/>
        </w:rPr>
        <w:t xml:space="preserve">a </w:t>
      </w:r>
      <w:r w:rsidR="00A8373F">
        <w:rPr>
          <w:rFonts w:ascii="Calibri" w:hAnsi="Calibri" w:cs="Calibri"/>
          <w:color w:val="000000"/>
        </w:rPr>
        <w:t>településen élők szükségletei</w:t>
      </w:r>
      <w:r w:rsidR="007E06D6">
        <w:rPr>
          <w:rFonts w:ascii="Calibri" w:hAnsi="Calibri" w:cs="Calibri"/>
          <w:color w:val="000000"/>
        </w:rPr>
        <w:t xml:space="preserve">, a folyamatos áremelkedés </w:t>
      </w:r>
      <w:r w:rsidR="002A589D">
        <w:rPr>
          <w:rFonts w:ascii="Calibri" w:hAnsi="Calibri" w:cs="Calibri"/>
          <w:color w:val="000000"/>
        </w:rPr>
        <w:t xml:space="preserve">és </w:t>
      </w:r>
      <w:r w:rsidR="007E06D6">
        <w:rPr>
          <w:rFonts w:ascii="Calibri" w:hAnsi="Calibri" w:cs="Calibri"/>
          <w:color w:val="000000"/>
        </w:rPr>
        <w:t>az infláció mértéke</w:t>
      </w:r>
      <w:r w:rsidR="000E2082" w:rsidRPr="000E2082">
        <w:rPr>
          <w:rFonts w:ascii="Calibri" w:hAnsi="Calibri" w:cs="Calibri"/>
          <w:color w:val="000000"/>
        </w:rPr>
        <w:t xml:space="preserve"> </w:t>
      </w:r>
      <w:r w:rsidR="00E940DA">
        <w:rPr>
          <w:rFonts w:ascii="Calibri" w:hAnsi="Calibri" w:cs="Calibri"/>
          <w:color w:val="000000"/>
        </w:rPr>
        <w:t>indokolj</w:t>
      </w:r>
      <w:r w:rsidR="00A8373F">
        <w:rPr>
          <w:rFonts w:ascii="Calibri" w:hAnsi="Calibri" w:cs="Calibri"/>
          <w:color w:val="000000"/>
        </w:rPr>
        <w:t>ák</w:t>
      </w:r>
      <w:r w:rsidR="00E940DA">
        <w:rPr>
          <w:rFonts w:ascii="Calibri" w:hAnsi="Calibri" w:cs="Calibri"/>
          <w:color w:val="000000"/>
        </w:rPr>
        <w:t xml:space="preserve">. </w:t>
      </w:r>
    </w:p>
    <w:p w14:paraId="0A5AFF01" w14:textId="77777777" w:rsidR="00F877A9" w:rsidRPr="00296EDA" w:rsidRDefault="00F877A9" w:rsidP="00F877A9">
      <w:pPr>
        <w:jc w:val="both"/>
        <w:rPr>
          <w:rFonts w:ascii="Calibri" w:hAnsi="Calibri" w:cs="Calibri"/>
        </w:rPr>
      </w:pPr>
    </w:p>
    <w:p w14:paraId="5FF58AED" w14:textId="77777777" w:rsidR="00F877A9" w:rsidRPr="00296EDA" w:rsidRDefault="00F877A9" w:rsidP="00F877A9">
      <w:pPr>
        <w:jc w:val="both"/>
        <w:rPr>
          <w:rFonts w:ascii="Calibri" w:hAnsi="Calibri" w:cs="Calibri"/>
          <w:b/>
          <w:bCs/>
        </w:rPr>
      </w:pPr>
      <w:r w:rsidRPr="00296EDA">
        <w:rPr>
          <w:rFonts w:ascii="Calibri" w:hAnsi="Calibri" w:cs="Calibri"/>
          <w:b/>
          <w:bCs/>
        </w:rPr>
        <w:t>c) A jogszabály alkalmazásához szükséges személyi, szervezeti, tárgyi és pénzügyi feltételek</w:t>
      </w:r>
    </w:p>
    <w:p w14:paraId="69DF7D76" w14:textId="77777777" w:rsidR="00CE3C78" w:rsidRPr="00296EDA" w:rsidRDefault="00F877A9" w:rsidP="004A1C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96EDA">
        <w:rPr>
          <w:rFonts w:ascii="Calibri" w:hAnsi="Calibri" w:cs="Calibri"/>
        </w:rPr>
        <w:t>A Tervezet elfogadása esetén a rendelet alkalmazása a jelenlegihez képest többlet személyi, szervezeti, tárgyi és</w:t>
      </w:r>
      <w:r w:rsidR="00FC05B6" w:rsidRPr="00296EDA">
        <w:rPr>
          <w:rFonts w:ascii="Calibri" w:hAnsi="Calibri" w:cs="Calibri"/>
        </w:rPr>
        <w:t xml:space="preserve"> pénzügyi feltételt nem igényel</w:t>
      </w:r>
      <w:r w:rsidRPr="00296EDA">
        <w:rPr>
          <w:rFonts w:ascii="Calibri" w:hAnsi="Calibri" w:cs="Calibri"/>
        </w:rPr>
        <w:t xml:space="preserve">. </w:t>
      </w:r>
    </w:p>
    <w:p w14:paraId="3DDD1021" w14:textId="77777777" w:rsidR="005C4502" w:rsidRPr="00296EDA" w:rsidRDefault="00CE3C78" w:rsidP="00CE3C78">
      <w:pPr>
        <w:pStyle w:val="Szvegtrzs"/>
        <w:keepLines w:val="0"/>
        <w:tabs>
          <w:tab w:val="left" w:pos="1440"/>
          <w:tab w:val="center" w:pos="7560"/>
        </w:tabs>
        <w:rPr>
          <w:rFonts w:ascii="Calibri" w:hAnsi="Calibri" w:cs="Calibri"/>
          <w:sz w:val="22"/>
          <w:szCs w:val="22"/>
        </w:rPr>
      </w:pPr>
      <w:r w:rsidRPr="00296EDA">
        <w:rPr>
          <w:rFonts w:ascii="Calibri" w:hAnsi="Calibri" w:cs="Calibri"/>
          <w:b/>
          <w:szCs w:val="24"/>
        </w:rPr>
        <w:t xml:space="preserve">                                </w:t>
      </w:r>
    </w:p>
    <w:sectPr w:rsidR="005C4502" w:rsidRPr="00296EDA" w:rsidSect="008756FC">
      <w:pgSz w:w="11906" w:h="16838"/>
      <w:pgMar w:top="425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195" w14:textId="77777777" w:rsidR="00387AA5" w:rsidRDefault="00387AA5">
      <w:r>
        <w:separator/>
      </w:r>
    </w:p>
  </w:endnote>
  <w:endnote w:type="continuationSeparator" w:id="0">
    <w:p w14:paraId="7E031B1B" w14:textId="77777777" w:rsidR="00387AA5" w:rsidRDefault="0038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851C" w14:textId="77777777" w:rsidR="002A589D" w:rsidRDefault="002A58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89EB" w14:textId="77777777" w:rsidR="00387AA5" w:rsidRDefault="00387AA5">
      <w:r>
        <w:separator/>
      </w:r>
    </w:p>
  </w:footnote>
  <w:footnote w:type="continuationSeparator" w:id="0">
    <w:p w14:paraId="17898E76" w14:textId="77777777" w:rsidR="00387AA5" w:rsidRDefault="0038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172"/>
    <w:multiLevelType w:val="hybridMultilevel"/>
    <w:tmpl w:val="3ED276FC"/>
    <w:lvl w:ilvl="0" w:tplc="21A4DE28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F990A"/>
    <w:multiLevelType w:val="singleLevel"/>
    <w:tmpl w:val="0D34B1C8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z w:val="22"/>
        <w:szCs w:val="22"/>
      </w:rPr>
    </w:lvl>
  </w:abstractNum>
  <w:abstractNum w:abstractNumId="2" w15:restartNumberingAfterBreak="0">
    <w:nsid w:val="0FB0786D"/>
    <w:multiLevelType w:val="hybridMultilevel"/>
    <w:tmpl w:val="2044305C"/>
    <w:lvl w:ilvl="0" w:tplc="8B805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47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D09DD"/>
    <w:multiLevelType w:val="multilevel"/>
    <w:tmpl w:val="197C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87C2E"/>
    <w:multiLevelType w:val="hybridMultilevel"/>
    <w:tmpl w:val="6E14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17A6"/>
    <w:multiLevelType w:val="hybridMultilevel"/>
    <w:tmpl w:val="03D09FC6"/>
    <w:lvl w:ilvl="0" w:tplc="8B805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47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F5700"/>
    <w:multiLevelType w:val="hybridMultilevel"/>
    <w:tmpl w:val="AE0220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D24F5"/>
    <w:multiLevelType w:val="hybridMultilevel"/>
    <w:tmpl w:val="3D86C90C"/>
    <w:lvl w:ilvl="0" w:tplc="50ECE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13738"/>
    <w:multiLevelType w:val="hybridMultilevel"/>
    <w:tmpl w:val="1702F7E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A61CEE"/>
    <w:multiLevelType w:val="hybridMultilevel"/>
    <w:tmpl w:val="81E6E75E"/>
    <w:lvl w:ilvl="0" w:tplc="793EC4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4F39"/>
    <w:multiLevelType w:val="hybridMultilevel"/>
    <w:tmpl w:val="36744E7A"/>
    <w:lvl w:ilvl="0" w:tplc="46BE4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7AF"/>
    <w:multiLevelType w:val="hybridMultilevel"/>
    <w:tmpl w:val="6484B7C4"/>
    <w:lvl w:ilvl="0" w:tplc="E5DE17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128C"/>
    <w:multiLevelType w:val="hybridMultilevel"/>
    <w:tmpl w:val="F31AAEA6"/>
    <w:lvl w:ilvl="0" w:tplc="65889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421E8"/>
    <w:multiLevelType w:val="hybridMultilevel"/>
    <w:tmpl w:val="A7388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C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609E8"/>
    <w:multiLevelType w:val="hybridMultilevel"/>
    <w:tmpl w:val="E61ED0A0"/>
    <w:lvl w:ilvl="0" w:tplc="612AD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B5D58"/>
    <w:multiLevelType w:val="hybridMultilevel"/>
    <w:tmpl w:val="BCE40C38"/>
    <w:lvl w:ilvl="0" w:tplc="CB7AB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8250A"/>
    <w:multiLevelType w:val="hybridMultilevel"/>
    <w:tmpl w:val="DCCC32F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884636">
    <w:abstractNumId w:val="7"/>
  </w:num>
  <w:num w:numId="2" w16cid:durableId="2124304513">
    <w:abstractNumId w:val="13"/>
  </w:num>
  <w:num w:numId="3" w16cid:durableId="913468994">
    <w:abstractNumId w:val="15"/>
  </w:num>
  <w:num w:numId="4" w16cid:durableId="483812634">
    <w:abstractNumId w:val="0"/>
  </w:num>
  <w:num w:numId="5" w16cid:durableId="1435980224">
    <w:abstractNumId w:val="3"/>
  </w:num>
  <w:num w:numId="6" w16cid:durableId="1732339767">
    <w:abstractNumId w:val="6"/>
  </w:num>
  <w:num w:numId="7" w16cid:durableId="1685396391">
    <w:abstractNumId w:val="1"/>
  </w:num>
  <w:num w:numId="8" w16cid:durableId="199634206">
    <w:abstractNumId w:val="11"/>
  </w:num>
  <w:num w:numId="9" w16cid:durableId="279537739">
    <w:abstractNumId w:val="16"/>
  </w:num>
  <w:num w:numId="10" w16cid:durableId="1465079817">
    <w:abstractNumId w:val="2"/>
  </w:num>
  <w:num w:numId="11" w16cid:durableId="731540099">
    <w:abstractNumId w:val="5"/>
  </w:num>
  <w:num w:numId="12" w16cid:durableId="1907228757">
    <w:abstractNumId w:val="12"/>
  </w:num>
  <w:num w:numId="13" w16cid:durableId="1813331007">
    <w:abstractNumId w:val="10"/>
  </w:num>
  <w:num w:numId="14" w16cid:durableId="2017877805">
    <w:abstractNumId w:val="9"/>
  </w:num>
  <w:num w:numId="15" w16cid:durableId="28723246">
    <w:abstractNumId w:val="14"/>
  </w:num>
  <w:num w:numId="16" w16cid:durableId="1603488727">
    <w:abstractNumId w:val="4"/>
  </w:num>
  <w:num w:numId="17" w16cid:durableId="757989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8"/>
    <w:rsid w:val="00000AAE"/>
    <w:rsid w:val="0005110E"/>
    <w:rsid w:val="00060B53"/>
    <w:rsid w:val="00072DBE"/>
    <w:rsid w:val="00075D21"/>
    <w:rsid w:val="00084661"/>
    <w:rsid w:val="000878B6"/>
    <w:rsid w:val="0009247C"/>
    <w:rsid w:val="00095DAF"/>
    <w:rsid w:val="000A31E8"/>
    <w:rsid w:val="000B1EA4"/>
    <w:rsid w:val="000B6AA0"/>
    <w:rsid w:val="000C0106"/>
    <w:rsid w:val="000D6DE9"/>
    <w:rsid w:val="000D7CF4"/>
    <w:rsid w:val="000E2082"/>
    <w:rsid w:val="001012A3"/>
    <w:rsid w:val="00101AD3"/>
    <w:rsid w:val="001218AC"/>
    <w:rsid w:val="00126A1B"/>
    <w:rsid w:val="00144053"/>
    <w:rsid w:val="0016083B"/>
    <w:rsid w:val="00167385"/>
    <w:rsid w:val="00186872"/>
    <w:rsid w:val="001929DA"/>
    <w:rsid w:val="00192CB3"/>
    <w:rsid w:val="001A4A1C"/>
    <w:rsid w:val="001B7C36"/>
    <w:rsid w:val="002012BF"/>
    <w:rsid w:val="00201CB0"/>
    <w:rsid w:val="00227E56"/>
    <w:rsid w:val="00256C24"/>
    <w:rsid w:val="0026361E"/>
    <w:rsid w:val="00267633"/>
    <w:rsid w:val="0026765C"/>
    <w:rsid w:val="002751BB"/>
    <w:rsid w:val="00281405"/>
    <w:rsid w:val="00282E5E"/>
    <w:rsid w:val="00296EDA"/>
    <w:rsid w:val="002A2AF9"/>
    <w:rsid w:val="002A3981"/>
    <w:rsid w:val="002A537D"/>
    <w:rsid w:val="002A589D"/>
    <w:rsid w:val="002C1F22"/>
    <w:rsid w:val="002C60FF"/>
    <w:rsid w:val="002D263C"/>
    <w:rsid w:val="002E72BF"/>
    <w:rsid w:val="002F09CC"/>
    <w:rsid w:val="00305166"/>
    <w:rsid w:val="00312047"/>
    <w:rsid w:val="00316320"/>
    <w:rsid w:val="003171F6"/>
    <w:rsid w:val="0032570E"/>
    <w:rsid w:val="00355585"/>
    <w:rsid w:val="003610FE"/>
    <w:rsid w:val="0037362E"/>
    <w:rsid w:val="00374D64"/>
    <w:rsid w:val="0038523B"/>
    <w:rsid w:val="00387AA5"/>
    <w:rsid w:val="003D7D6E"/>
    <w:rsid w:val="003E022B"/>
    <w:rsid w:val="0041165D"/>
    <w:rsid w:val="00422219"/>
    <w:rsid w:val="004328A8"/>
    <w:rsid w:val="004344BA"/>
    <w:rsid w:val="00446A28"/>
    <w:rsid w:val="00456724"/>
    <w:rsid w:val="00481161"/>
    <w:rsid w:val="00481F28"/>
    <w:rsid w:val="004842AC"/>
    <w:rsid w:val="004A1A07"/>
    <w:rsid w:val="004A1CF1"/>
    <w:rsid w:val="004A64A3"/>
    <w:rsid w:val="004B350F"/>
    <w:rsid w:val="004B5652"/>
    <w:rsid w:val="004C0597"/>
    <w:rsid w:val="004C46C7"/>
    <w:rsid w:val="004D2B0F"/>
    <w:rsid w:val="004E7355"/>
    <w:rsid w:val="005260DD"/>
    <w:rsid w:val="005368C5"/>
    <w:rsid w:val="00543234"/>
    <w:rsid w:val="0055084B"/>
    <w:rsid w:val="00585728"/>
    <w:rsid w:val="005865AB"/>
    <w:rsid w:val="005A08B9"/>
    <w:rsid w:val="005A42C4"/>
    <w:rsid w:val="005C4502"/>
    <w:rsid w:val="005D47FD"/>
    <w:rsid w:val="005D78C7"/>
    <w:rsid w:val="005E509D"/>
    <w:rsid w:val="005F08B4"/>
    <w:rsid w:val="005F1902"/>
    <w:rsid w:val="0060283B"/>
    <w:rsid w:val="006032F6"/>
    <w:rsid w:val="00630BD3"/>
    <w:rsid w:val="006367A9"/>
    <w:rsid w:val="00637483"/>
    <w:rsid w:val="00640169"/>
    <w:rsid w:val="00651EFA"/>
    <w:rsid w:val="00663CA9"/>
    <w:rsid w:val="006B558B"/>
    <w:rsid w:val="006F3DD8"/>
    <w:rsid w:val="007014B4"/>
    <w:rsid w:val="00702A72"/>
    <w:rsid w:val="007057AE"/>
    <w:rsid w:val="00707329"/>
    <w:rsid w:val="007078C6"/>
    <w:rsid w:val="0071723F"/>
    <w:rsid w:val="0072022C"/>
    <w:rsid w:val="007266C5"/>
    <w:rsid w:val="007351BC"/>
    <w:rsid w:val="007626EB"/>
    <w:rsid w:val="00774815"/>
    <w:rsid w:val="007842B1"/>
    <w:rsid w:val="0078504F"/>
    <w:rsid w:val="00795BE1"/>
    <w:rsid w:val="0079665B"/>
    <w:rsid w:val="007B4B2B"/>
    <w:rsid w:val="007D0B52"/>
    <w:rsid w:val="007D29B9"/>
    <w:rsid w:val="007D6F40"/>
    <w:rsid w:val="007E06D6"/>
    <w:rsid w:val="007E67D6"/>
    <w:rsid w:val="0080384A"/>
    <w:rsid w:val="00807C65"/>
    <w:rsid w:val="0081206F"/>
    <w:rsid w:val="00821D2B"/>
    <w:rsid w:val="00830FF9"/>
    <w:rsid w:val="008471EA"/>
    <w:rsid w:val="00852A34"/>
    <w:rsid w:val="008562F0"/>
    <w:rsid w:val="008617A8"/>
    <w:rsid w:val="00863EFB"/>
    <w:rsid w:val="00865BFD"/>
    <w:rsid w:val="008671BE"/>
    <w:rsid w:val="008756FC"/>
    <w:rsid w:val="008830CC"/>
    <w:rsid w:val="00894E1D"/>
    <w:rsid w:val="0089647B"/>
    <w:rsid w:val="008A6534"/>
    <w:rsid w:val="008B4B84"/>
    <w:rsid w:val="008B5096"/>
    <w:rsid w:val="008B7C74"/>
    <w:rsid w:val="008C1154"/>
    <w:rsid w:val="008C25B5"/>
    <w:rsid w:val="008C7D0A"/>
    <w:rsid w:val="008D102C"/>
    <w:rsid w:val="008E3279"/>
    <w:rsid w:val="008E6020"/>
    <w:rsid w:val="008E7DBF"/>
    <w:rsid w:val="008F0780"/>
    <w:rsid w:val="008F411E"/>
    <w:rsid w:val="0090036C"/>
    <w:rsid w:val="0091552A"/>
    <w:rsid w:val="00921AC6"/>
    <w:rsid w:val="00930571"/>
    <w:rsid w:val="009352B8"/>
    <w:rsid w:val="00944017"/>
    <w:rsid w:val="0095306C"/>
    <w:rsid w:val="009603CE"/>
    <w:rsid w:val="00960A54"/>
    <w:rsid w:val="009726EC"/>
    <w:rsid w:val="00972D78"/>
    <w:rsid w:val="00980BEB"/>
    <w:rsid w:val="009A4004"/>
    <w:rsid w:val="009B115B"/>
    <w:rsid w:val="009B13DE"/>
    <w:rsid w:val="009B7B18"/>
    <w:rsid w:val="009C074C"/>
    <w:rsid w:val="009C07D2"/>
    <w:rsid w:val="009D4120"/>
    <w:rsid w:val="009F3481"/>
    <w:rsid w:val="009F5B72"/>
    <w:rsid w:val="00A1499A"/>
    <w:rsid w:val="00A201EA"/>
    <w:rsid w:val="00A335F8"/>
    <w:rsid w:val="00A43893"/>
    <w:rsid w:val="00A52B01"/>
    <w:rsid w:val="00A64A77"/>
    <w:rsid w:val="00A706C6"/>
    <w:rsid w:val="00A73FCF"/>
    <w:rsid w:val="00A755C2"/>
    <w:rsid w:val="00A75EBE"/>
    <w:rsid w:val="00A81097"/>
    <w:rsid w:val="00A8373F"/>
    <w:rsid w:val="00A85136"/>
    <w:rsid w:val="00A86481"/>
    <w:rsid w:val="00A9212B"/>
    <w:rsid w:val="00A9500E"/>
    <w:rsid w:val="00AA42BD"/>
    <w:rsid w:val="00AA60B7"/>
    <w:rsid w:val="00AB08DA"/>
    <w:rsid w:val="00AB597C"/>
    <w:rsid w:val="00AE6A30"/>
    <w:rsid w:val="00B009CB"/>
    <w:rsid w:val="00B1679A"/>
    <w:rsid w:val="00B17C15"/>
    <w:rsid w:val="00B214CB"/>
    <w:rsid w:val="00B26103"/>
    <w:rsid w:val="00B33227"/>
    <w:rsid w:val="00B46BBC"/>
    <w:rsid w:val="00B5712C"/>
    <w:rsid w:val="00B66B30"/>
    <w:rsid w:val="00B70C52"/>
    <w:rsid w:val="00B80A0D"/>
    <w:rsid w:val="00B83BAA"/>
    <w:rsid w:val="00B92DE8"/>
    <w:rsid w:val="00B970BE"/>
    <w:rsid w:val="00BB102D"/>
    <w:rsid w:val="00BB27C1"/>
    <w:rsid w:val="00BB74B6"/>
    <w:rsid w:val="00BD2D44"/>
    <w:rsid w:val="00BF1D13"/>
    <w:rsid w:val="00BF4F1F"/>
    <w:rsid w:val="00BF5E38"/>
    <w:rsid w:val="00C01005"/>
    <w:rsid w:val="00C12F6B"/>
    <w:rsid w:val="00C145CD"/>
    <w:rsid w:val="00C32CE1"/>
    <w:rsid w:val="00C56346"/>
    <w:rsid w:val="00C63565"/>
    <w:rsid w:val="00C81F6B"/>
    <w:rsid w:val="00CC0794"/>
    <w:rsid w:val="00CC19B2"/>
    <w:rsid w:val="00CC4841"/>
    <w:rsid w:val="00CC5E58"/>
    <w:rsid w:val="00CC702B"/>
    <w:rsid w:val="00CE3C78"/>
    <w:rsid w:val="00D1516F"/>
    <w:rsid w:val="00D26B04"/>
    <w:rsid w:val="00D40883"/>
    <w:rsid w:val="00D56312"/>
    <w:rsid w:val="00D95C19"/>
    <w:rsid w:val="00DD3874"/>
    <w:rsid w:val="00DD4742"/>
    <w:rsid w:val="00DE1A90"/>
    <w:rsid w:val="00DE5A2F"/>
    <w:rsid w:val="00DF2B3C"/>
    <w:rsid w:val="00E209D3"/>
    <w:rsid w:val="00E222B7"/>
    <w:rsid w:val="00E27E0C"/>
    <w:rsid w:val="00E4012D"/>
    <w:rsid w:val="00E523FE"/>
    <w:rsid w:val="00E55042"/>
    <w:rsid w:val="00E55D2B"/>
    <w:rsid w:val="00E75CA7"/>
    <w:rsid w:val="00E935AD"/>
    <w:rsid w:val="00E940DA"/>
    <w:rsid w:val="00E94D82"/>
    <w:rsid w:val="00EB1915"/>
    <w:rsid w:val="00EB374A"/>
    <w:rsid w:val="00EB670E"/>
    <w:rsid w:val="00EC6617"/>
    <w:rsid w:val="00ED23CE"/>
    <w:rsid w:val="00ED43CF"/>
    <w:rsid w:val="00ED7E85"/>
    <w:rsid w:val="00EF2A63"/>
    <w:rsid w:val="00EF4A1B"/>
    <w:rsid w:val="00EF6945"/>
    <w:rsid w:val="00F027A5"/>
    <w:rsid w:val="00F10AF9"/>
    <w:rsid w:val="00F11910"/>
    <w:rsid w:val="00F15C75"/>
    <w:rsid w:val="00F2156A"/>
    <w:rsid w:val="00F250E0"/>
    <w:rsid w:val="00F35B8F"/>
    <w:rsid w:val="00F37DD0"/>
    <w:rsid w:val="00F4058F"/>
    <w:rsid w:val="00F466C4"/>
    <w:rsid w:val="00F5675C"/>
    <w:rsid w:val="00F6366D"/>
    <w:rsid w:val="00F6418A"/>
    <w:rsid w:val="00F6496B"/>
    <w:rsid w:val="00F81658"/>
    <w:rsid w:val="00F846BD"/>
    <w:rsid w:val="00F847FC"/>
    <w:rsid w:val="00F877A9"/>
    <w:rsid w:val="00F91553"/>
    <w:rsid w:val="00F9454A"/>
    <w:rsid w:val="00F94D77"/>
    <w:rsid w:val="00FA3B60"/>
    <w:rsid w:val="00FB70FE"/>
    <w:rsid w:val="00FC05B6"/>
    <w:rsid w:val="00FE2EA8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ED6F7"/>
  <w15:docId w15:val="{D6095C50-12C8-424C-A17B-F68F256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617A8"/>
    <w:rPr>
      <w:sz w:val="24"/>
      <w:szCs w:val="24"/>
    </w:rPr>
  </w:style>
  <w:style w:type="paragraph" w:styleId="Cmsor1">
    <w:name w:val="heading 1"/>
    <w:basedOn w:val="Norml"/>
    <w:next w:val="Norml"/>
    <w:qFormat/>
    <w:rsid w:val="008617A8"/>
    <w:pPr>
      <w:keepNext/>
      <w:keepLines/>
      <w:jc w:val="center"/>
      <w:outlineLvl w:val="0"/>
    </w:pPr>
    <w:rPr>
      <w:b/>
      <w:noProof/>
      <w:szCs w:val="20"/>
      <w:lang w:val="en-US" w:eastAsia="en-US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E3C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link w:val="CharCharCharCharCharCharChar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8617A8"/>
    <w:pPr>
      <w:keepLines/>
      <w:jc w:val="both"/>
    </w:pPr>
    <w:rPr>
      <w:noProof/>
      <w:szCs w:val="20"/>
      <w:lang w:val="en-US" w:eastAsia="en-US"/>
    </w:rPr>
  </w:style>
  <w:style w:type="paragraph" w:customStyle="1" w:styleId="CharCharCharCharCharCharCharCharCharChar">
    <w:name w:val=" Char Char Char Char Char Char Char Char Char Char"/>
    <w:basedOn w:val="Norml"/>
    <w:link w:val="Bekezdsalapbettpusa"/>
    <w:rsid w:val="008617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617A8"/>
    <w:pPr>
      <w:spacing w:after="120"/>
    </w:pPr>
    <w:rPr>
      <w:sz w:val="16"/>
      <w:szCs w:val="16"/>
    </w:rPr>
  </w:style>
  <w:style w:type="paragraph" w:customStyle="1" w:styleId="FCm">
    <w:name w:val="FôCím"/>
    <w:basedOn w:val="Norml"/>
    <w:rsid w:val="008617A8"/>
    <w:pPr>
      <w:keepNext/>
      <w:jc w:val="center"/>
    </w:pPr>
    <w:rPr>
      <w:b/>
      <w:szCs w:val="20"/>
    </w:rPr>
  </w:style>
  <w:style w:type="paragraph" w:customStyle="1" w:styleId="Bekezds">
    <w:name w:val="Bekezdés"/>
    <w:basedOn w:val="Norml"/>
    <w:rsid w:val="00C56346"/>
    <w:pPr>
      <w:keepLines/>
      <w:ind w:firstLine="202"/>
      <w:jc w:val="both"/>
    </w:pPr>
    <w:rPr>
      <w:noProof/>
      <w:szCs w:val="20"/>
      <w:lang w:val="en-US" w:eastAsia="en-US"/>
    </w:rPr>
  </w:style>
  <w:style w:type="paragraph" w:customStyle="1" w:styleId="indokols">
    <w:name w:val="indokols"/>
    <w:basedOn w:val="Norml"/>
    <w:rsid w:val="00C563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zvegtrzsbehzssal">
    <w:name w:val="Body Text Indent"/>
    <w:basedOn w:val="Norml"/>
    <w:rsid w:val="00C56346"/>
    <w:pPr>
      <w:spacing w:after="120"/>
      <w:ind w:left="283"/>
    </w:pPr>
  </w:style>
  <w:style w:type="paragraph" w:styleId="Buborkszveg">
    <w:name w:val="Balloon Text"/>
    <w:basedOn w:val="Norml"/>
    <w:semiHidden/>
    <w:rsid w:val="00BF5E38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l"/>
    <w:rsid w:val="00AB0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">
    <w:name w:val=" Char Char Char Char Char Char Char"/>
    <w:basedOn w:val="Norml"/>
    <w:rsid w:val="00B46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B46BBC"/>
    <w:pPr>
      <w:keepLines/>
      <w:jc w:val="both"/>
    </w:pPr>
    <w:rPr>
      <w:noProof/>
      <w:sz w:val="20"/>
      <w:szCs w:val="20"/>
      <w:lang w:val="en-US" w:eastAsia="en-US"/>
    </w:rPr>
  </w:style>
  <w:style w:type="character" w:styleId="Lbjegyzet-hivatkozs">
    <w:name w:val="footnote reference"/>
    <w:rsid w:val="00B46BBC"/>
    <w:rPr>
      <w:vertAlign w:val="superscript"/>
    </w:rPr>
  </w:style>
  <w:style w:type="paragraph" w:customStyle="1" w:styleId="MellkletCmCharCharChar">
    <w:name w:val="MellékletCím Char Char Char"/>
    <w:basedOn w:val="Norml"/>
    <w:link w:val="MellkletCmCharCharCharChar"/>
    <w:rsid w:val="00B46BBC"/>
    <w:pPr>
      <w:keepNext/>
      <w:keepLines/>
      <w:spacing w:before="480" w:after="240"/>
    </w:pPr>
    <w:rPr>
      <w:i/>
      <w:iCs/>
      <w:noProof/>
      <w:u w:val="single"/>
      <w:lang w:val="en-US" w:eastAsia="en-US"/>
    </w:rPr>
  </w:style>
  <w:style w:type="character" w:customStyle="1" w:styleId="MellkletCmCharCharCharChar">
    <w:name w:val="MellékletCím Char Char Char Char"/>
    <w:link w:val="MellkletCmCharCharChar"/>
    <w:rsid w:val="00B46BBC"/>
    <w:rPr>
      <w:i/>
      <w:iCs/>
      <w:noProof/>
      <w:sz w:val="24"/>
      <w:szCs w:val="24"/>
      <w:u w:val="single"/>
      <w:lang w:val="en-US" w:eastAsia="en-US" w:bidi="ar-SA"/>
    </w:rPr>
  </w:style>
  <w:style w:type="paragraph" w:customStyle="1" w:styleId="Default">
    <w:name w:val="Default"/>
    <w:rsid w:val="00A73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877A9"/>
    <w:pPr>
      <w:spacing w:before="100" w:beforeAutospacing="1" w:after="100" w:afterAutospacing="1"/>
    </w:pPr>
  </w:style>
  <w:style w:type="character" w:customStyle="1" w:styleId="SzvegtrzsChar">
    <w:name w:val="Szövegtörzs Char"/>
    <w:link w:val="Szvegtrzs"/>
    <w:rsid w:val="00D1516F"/>
    <w:rPr>
      <w:noProof/>
      <w:sz w:val="24"/>
      <w:lang w:val="en-US" w:eastAsia="en-US"/>
    </w:rPr>
  </w:style>
  <w:style w:type="character" w:styleId="Hiperhivatkozs">
    <w:name w:val="Hyperlink"/>
    <w:rsid w:val="007E67D6"/>
    <w:rPr>
      <w:color w:val="0563C1"/>
      <w:u w:val="single"/>
    </w:rPr>
  </w:style>
  <w:style w:type="paragraph" w:styleId="lfej">
    <w:name w:val="header"/>
    <w:basedOn w:val="Norml"/>
    <w:link w:val="lfejChar"/>
    <w:rsid w:val="00A20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201EA"/>
    <w:rPr>
      <w:sz w:val="24"/>
      <w:szCs w:val="24"/>
    </w:rPr>
  </w:style>
  <w:style w:type="paragraph" w:styleId="llb">
    <w:name w:val="footer"/>
    <w:basedOn w:val="Norml"/>
    <w:link w:val="llbChar"/>
    <w:rsid w:val="00A20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201EA"/>
    <w:rPr>
      <w:sz w:val="24"/>
      <w:szCs w:val="24"/>
    </w:rPr>
  </w:style>
  <w:style w:type="character" w:customStyle="1" w:styleId="Cmsor5Char">
    <w:name w:val="Címsor 5 Char"/>
    <w:link w:val="Cmsor5"/>
    <w:semiHidden/>
    <w:rsid w:val="00CE3C7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1BE2-FD44-4547-8D93-C55A813F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TAPOLCA</dc:creator>
  <cp:keywords/>
  <dc:description/>
  <cp:lastModifiedBy>András Sibak</cp:lastModifiedBy>
  <cp:revision>2</cp:revision>
  <cp:lastPrinted>2023-04-19T11:54:00Z</cp:lastPrinted>
  <dcterms:created xsi:type="dcterms:W3CDTF">2023-04-20T08:33:00Z</dcterms:created>
  <dcterms:modified xsi:type="dcterms:W3CDTF">2023-04-20T08:33:00Z</dcterms:modified>
</cp:coreProperties>
</file>