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EE7" w14:textId="77777777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sz w:val="24"/>
          <w:szCs w:val="24"/>
        </w:rPr>
      </w:pPr>
      <w:r w:rsidRPr="00BB31FD">
        <w:rPr>
          <w:rFonts w:ascii="Calibri" w:eastAsia="Batang" w:hAnsi="Calibri" w:cs="Calibri"/>
          <w:b/>
          <w:sz w:val="24"/>
          <w:szCs w:val="24"/>
        </w:rPr>
        <w:t>BALATONSZEPEZD KÖZSÉG ÖNKORMÁNYZATA KÉPVISELŐ-TESTÜLETE</w:t>
      </w:r>
    </w:p>
    <w:p w14:paraId="41E6E810" w14:textId="68C7128E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sz w:val="24"/>
          <w:szCs w:val="24"/>
        </w:rPr>
      </w:pPr>
      <w:r>
        <w:rPr>
          <w:rFonts w:ascii="Calibri" w:eastAsia="Batang" w:hAnsi="Calibri" w:cs="Calibri"/>
          <w:b/>
          <w:sz w:val="24"/>
          <w:szCs w:val="24"/>
        </w:rPr>
        <w:t>7/</w:t>
      </w:r>
      <w:r w:rsidRPr="00BB31FD">
        <w:rPr>
          <w:rFonts w:ascii="Calibri" w:eastAsia="Batang" w:hAnsi="Calibri" w:cs="Calibri"/>
          <w:b/>
          <w:sz w:val="24"/>
          <w:szCs w:val="24"/>
        </w:rPr>
        <w:t>2021. (</w:t>
      </w:r>
      <w:r>
        <w:rPr>
          <w:rFonts w:ascii="Calibri" w:eastAsia="Batang" w:hAnsi="Calibri" w:cs="Calibri"/>
          <w:b/>
          <w:sz w:val="24"/>
          <w:szCs w:val="24"/>
        </w:rPr>
        <w:t>VI.30</w:t>
      </w:r>
      <w:r w:rsidRPr="00BB31FD">
        <w:rPr>
          <w:rFonts w:ascii="Calibri" w:eastAsia="Batang" w:hAnsi="Calibri" w:cs="Calibri"/>
          <w:b/>
          <w:sz w:val="24"/>
          <w:szCs w:val="24"/>
        </w:rPr>
        <w:t>.) önkormányzati rendelete</w:t>
      </w:r>
    </w:p>
    <w:p w14:paraId="526186FA" w14:textId="77777777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sz w:val="24"/>
          <w:szCs w:val="24"/>
        </w:rPr>
      </w:pPr>
    </w:p>
    <w:p w14:paraId="02840482" w14:textId="77777777" w:rsidR="00BB31FD" w:rsidRPr="00BB31FD" w:rsidRDefault="00BB31FD" w:rsidP="00BB31FD">
      <w:pPr>
        <w:autoSpaceDE w:val="0"/>
        <w:autoSpaceDN w:val="0"/>
        <w:jc w:val="center"/>
        <w:rPr>
          <w:rFonts w:ascii="Calibri" w:eastAsia="Batang" w:hAnsi="Calibri" w:cs="Calibri"/>
          <w:b/>
          <w:sz w:val="24"/>
          <w:szCs w:val="24"/>
        </w:rPr>
      </w:pPr>
      <w:r w:rsidRPr="00BB31FD">
        <w:rPr>
          <w:rFonts w:ascii="Calibri" w:eastAsia="Batang" w:hAnsi="Calibri" w:cs="Calibri"/>
          <w:b/>
          <w:sz w:val="24"/>
          <w:szCs w:val="24"/>
        </w:rPr>
        <w:t>a 2021. évi költségvetésről szóló 1/2021. (II.25.) önkormányzati rendelet módosításáról</w:t>
      </w:r>
    </w:p>
    <w:p w14:paraId="2905880B" w14:textId="2A60D387" w:rsid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sz w:val="24"/>
          <w:szCs w:val="24"/>
        </w:rPr>
      </w:pPr>
    </w:p>
    <w:p w14:paraId="5F9F9C7C" w14:textId="77777777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sz w:val="24"/>
          <w:szCs w:val="24"/>
        </w:rPr>
      </w:pPr>
    </w:p>
    <w:p w14:paraId="5440C3B8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Balatonszepezd Község Önkormányzata Képviselő-testülete az Alaptörvény 32. cikk (2) bekezdésében kapott felhatalmazás alapján, az Alaptörvény 32. cikk (1) bekezdés f) pontjában meghatározott feladatkörében eljárva a következőket rendeli el:</w:t>
      </w:r>
    </w:p>
    <w:p w14:paraId="53A14CC0" w14:textId="77777777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i/>
          <w:sz w:val="24"/>
          <w:szCs w:val="24"/>
        </w:rPr>
      </w:pPr>
    </w:p>
    <w:p w14:paraId="6E0A3298" w14:textId="77777777" w:rsidR="00BB31FD" w:rsidRPr="00BB31FD" w:rsidRDefault="00BB31FD" w:rsidP="00BB31FD">
      <w:pPr>
        <w:keepNext/>
        <w:keepLines/>
        <w:jc w:val="center"/>
        <w:rPr>
          <w:rFonts w:ascii="Calibri" w:eastAsia="Batang" w:hAnsi="Calibri" w:cs="Calibri"/>
          <w:b/>
          <w:i/>
          <w:sz w:val="24"/>
          <w:szCs w:val="24"/>
        </w:rPr>
      </w:pPr>
    </w:p>
    <w:p w14:paraId="1843F10D" w14:textId="77777777" w:rsidR="00BB31FD" w:rsidRPr="00BB31FD" w:rsidRDefault="00BB31FD" w:rsidP="00BB31FD">
      <w:pPr>
        <w:autoSpaceDE w:val="0"/>
        <w:autoSpaceDN w:val="0"/>
        <w:jc w:val="center"/>
        <w:rPr>
          <w:rFonts w:ascii="Calibri" w:eastAsia="Batang" w:hAnsi="Calibri" w:cs="Calibri"/>
          <w:b/>
          <w:sz w:val="24"/>
          <w:szCs w:val="24"/>
        </w:rPr>
      </w:pPr>
      <w:r w:rsidRPr="00BB31FD">
        <w:rPr>
          <w:rFonts w:ascii="Calibri" w:eastAsia="Batang" w:hAnsi="Calibri" w:cs="Calibri"/>
          <w:b/>
          <w:sz w:val="24"/>
          <w:szCs w:val="24"/>
        </w:rPr>
        <w:t>1. §</w:t>
      </w:r>
    </w:p>
    <w:p w14:paraId="01832EB5" w14:textId="77777777" w:rsidR="00BB31FD" w:rsidRPr="00BB31FD" w:rsidRDefault="00BB31FD" w:rsidP="00BB31FD">
      <w:pPr>
        <w:autoSpaceDE w:val="0"/>
        <w:autoSpaceDN w:val="0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14:paraId="20A384F6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Balatonszepezd Község Önkormányzata Képviselő-testületének a 2021. évi költségvetéséről szóló 1/2021. (II.25.) önkormányzati rendeletének 2. § (1) bekezdése helyébe a következő rendelkezés lép:</w:t>
      </w:r>
    </w:p>
    <w:p w14:paraId="3C30957B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</w:p>
    <w:p w14:paraId="2EE352EF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„(1) A Képviselő-testület a 2021. évi költségvetését az alábbiak szerint határozza meg:</w:t>
      </w:r>
    </w:p>
    <w:tbl>
      <w:tblPr>
        <w:tblW w:w="9215" w:type="dxa"/>
        <w:tblInd w:w="-176" w:type="dxa"/>
        <w:tblLook w:val="01E0" w:firstRow="1" w:lastRow="1" w:firstColumn="1" w:lastColumn="1" w:noHBand="0" w:noVBand="0"/>
      </w:tblPr>
      <w:tblGrid>
        <w:gridCol w:w="284"/>
        <w:gridCol w:w="426"/>
        <w:gridCol w:w="1098"/>
        <w:gridCol w:w="4288"/>
        <w:gridCol w:w="1701"/>
        <w:gridCol w:w="1418"/>
      </w:tblGrid>
      <w:tr w:rsidR="00BB31FD" w:rsidRPr="00BB31FD" w14:paraId="073FC650" w14:textId="77777777" w:rsidTr="00961997">
        <w:tc>
          <w:tcPr>
            <w:tcW w:w="710" w:type="dxa"/>
            <w:gridSpan w:val="2"/>
            <w:shd w:val="clear" w:color="auto" w:fill="auto"/>
          </w:tcPr>
          <w:p w14:paraId="61F1624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04552F1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4288" w:type="dxa"/>
            <w:shd w:val="clear" w:color="auto" w:fill="auto"/>
          </w:tcPr>
          <w:p w14:paraId="52FD5123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701" w:type="dxa"/>
            <w:shd w:val="clear" w:color="auto" w:fill="auto"/>
          </w:tcPr>
          <w:p w14:paraId="5B1E913E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177.829.037</w:t>
            </w:r>
          </w:p>
        </w:tc>
        <w:tc>
          <w:tcPr>
            <w:tcW w:w="1418" w:type="dxa"/>
            <w:shd w:val="clear" w:color="auto" w:fill="auto"/>
          </w:tcPr>
          <w:p w14:paraId="3EB6D615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75E69B30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34A7A702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1EBEB731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4288" w:type="dxa"/>
            <w:shd w:val="clear" w:color="auto" w:fill="auto"/>
          </w:tcPr>
          <w:p w14:paraId="1586A6E0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701" w:type="dxa"/>
            <w:shd w:val="clear" w:color="auto" w:fill="auto"/>
          </w:tcPr>
          <w:p w14:paraId="69BC8B35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118.021.321</w:t>
            </w:r>
          </w:p>
        </w:tc>
        <w:tc>
          <w:tcPr>
            <w:tcW w:w="1418" w:type="dxa"/>
            <w:shd w:val="clear" w:color="auto" w:fill="auto"/>
          </w:tcPr>
          <w:p w14:paraId="01355410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45130EF9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2ADC752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66882493" w14:textId="77777777" w:rsidR="00BB31FD" w:rsidRPr="00BB31FD" w:rsidRDefault="00BB31FD" w:rsidP="00BB31FD">
            <w:pPr>
              <w:autoSpaceDE w:val="0"/>
              <w:autoSpaceDN w:val="0"/>
              <w:jc w:val="center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88" w:type="dxa"/>
            <w:shd w:val="clear" w:color="auto" w:fill="auto"/>
          </w:tcPr>
          <w:p w14:paraId="0FF00474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ebből belső hiány összege/maradvány</w:t>
            </w:r>
          </w:p>
        </w:tc>
        <w:tc>
          <w:tcPr>
            <w:tcW w:w="1701" w:type="dxa"/>
            <w:shd w:val="clear" w:color="auto" w:fill="auto"/>
          </w:tcPr>
          <w:p w14:paraId="05E7A2F2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117.777.321</w:t>
            </w:r>
          </w:p>
        </w:tc>
        <w:tc>
          <w:tcPr>
            <w:tcW w:w="1418" w:type="dxa"/>
            <w:shd w:val="clear" w:color="auto" w:fill="auto"/>
          </w:tcPr>
          <w:p w14:paraId="2262D85C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255B0876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0732403A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2DD69569" w14:textId="77777777" w:rsidR="00BB31FD" w:rsidRPr="00BB31FD" w:rsidRDefault="00BB31FD" w:rsidP="00BB31FD">
            <w:pPr>
              <w:autoSpaceDE w:val="0"/>
              <w:autoSpaceDN w:val="0"/>
              <w:jc w:val="center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88" w:type="dxa"/>
            <w:shd w:val="clear" w:color="auto" w:fill="auto"/>
          </w:tcPr>
          <w:p w14:paraId="1C2EBAA8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külső hiány összege</w:t>
            </w:r>
          </w:p>
        </w:tc>
        <w:tc>
          <w:tcPr>
            <w:tcW w:w="1701" w:type="dxa"/>
            <w:shd w:val="clear" w:color="auto" w:fill="auto"/>
          </w:tcPr>
          <w:p w14:paraId="47BB8CE2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1188961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710DC940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30604F84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79D74637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4288" w:type="dxa"/>
            <w:shd w:val="clear" w:color="auto" w:fill="auto"/>
          </w:tcPr>
          <w:p w14:paraId="52ADAA92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költségvetési működési célú kiadások</w:t>
            </w:r>
          </w:p>
        </w:tc>
        <w:tc>
          <w:tcPr>
            <w:tcW w:w="1701" w:type="dxa"/>
            <w:shd w:val="clear" w:color="auto" w:fill="auto"/>
          </w:tcPr>
          <w:p w14:paraId="6B758B90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114.280.606</w:t>
            </w:r>
          </w:p>
        </w:tc>
        <w:tc>
          <w:tcPr>
            <w:tcW w:w="1418" w:type="dxa"/>
            <w:shd w:val="clear" w:color="auto" w:fill="auto"/>
          </w:tcPr>
          <w:p w14:paraId="1777FC11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78104559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38EE9B7B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34CF81A5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4288" w:type="dxa"/>
            <w:shd w:val="clear" w:color="auto" w:fill="auto"/>
          </w:tcPr>
          <w:p w14:paraId="17AD671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működési célú tartalékok</w:t>
            </w:r>
          </w:p>
        </w:tc>
        <w:tc>
          <w:tcPr>
            <w:tcW w:w="1701" w:type="dxa"/>
            <w:shd w:val="clear" w:color="auto" w:fill="auto"/>
          </w:tcPr>
          <w:p w14:paraId="7259AB02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10.000.000</w:t>
            </w:r>
          </w:p>
        </w:tc>
        <w:tc>
          <w:tcPr>
            <w:tcW w:w="1418" w:type="dxa"/>
            <w:shd w:val="clear" w:color="auto" w:fill="auto"/>
          </w:tcPr>
          <w:p w14:paraId="75026602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6CA23747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23415375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1C2B672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4288" w:type="dxa"/>
            <w:shd w:val="clear" w:color="auto" w:fill="auto"/>
          </w:tcPr>
          <w:p w14:paraId="4822019D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költségvetési felhalmozási célú kiadások</w:t>
            </w:r>
          </w:p>
        </w:tc>
        <w:tc>
          <w:tcPr>
            <w:tcW w:w="1701" w:type="dxa"/>
            <w:shd w:val="clear" w:color="auto" w:fill="auto"/>
          </w:tcPr>
          <w:p w14:paraId="5BA4BCD3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99.934.844</w:t>
            </w:r>
          </w:p>
        </w:tc>
        <w:tc>
          <w:tcPr>
            <w:tcW w:w="1418" w:type="dxa"/>
            <w:shd w:val="clear" w:color="auto" w:fill="auto"/>
          </w:tcPr>
          <w:p w14:paraId="59ECCDDB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6BE84BDE" w14:textId="77777777" w:rsidTr="00961997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262F8E23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shd w:val="clear" w:color="auto" w:fill="auto"/>
          </w:tcPr>
          <w:p w14:paraId="096CAB8F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f)</w:t>
            </w:r>
          </w:p>
        </w:tc>
        <w:tc>
          <w:tcPr>
            <w:tcW w:w="4288" w:type="dxa"/>
            <w:shd w:val="clear" w:color="auto" w:fill="auto"/>
          </w:tcPr>
          <w:p w14:paraId="28FE546F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 xml:space="preserve">költségvetési felhalmozási célú tartalékok </w:t>
            </w:r>
          </w:p>
        </w:tc>
        <w:tc>
          <w:tcPr>
            <w:tcW w:w="1701" w:type="dxa"/>
            <w:shd w:val="clear" w:color="auto" w:fill="auto"/>
          </w:tcPr>
          <w:p w14:paraId="3FF9E4BD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 xml:space="preserve">31.465.770   </w:t>
            </w:r>
          </w:p>
        </w:tc>
        <w:tc>
          <w:tcPr>
            <w:tcW w:w="1418" w:type="dxa"/>
            <w:shd w:val="clear" w:color="auto" w:fill="auto"/>
          </w:tcPr>
          <w:p w14:paraId="70C90C43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48032B92" w14:textId="77777777" w:rsidTr="00961997">
        <w:trPr>
          <w:gridBefore w:val="2"/>
          <w:wBefore w:w="710" w:type="dxa"/>
        </w:trPr>
        <w:tc>
          <w:tcPr>
            <w:tcW w:w="1098" w:type="dxa"/>
            <w:shd w:val="clear" w:color="auto" w:fill="auto"/>
          </w:tcPr>
          <w:p w14:paraId="49B36248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g)</w:t>
            </w:r>
          </w:p>
        </w:tc>
        <w:tc>
          <w:tcPr>
            <w:tcW w:w="4288" w:type="dxa"/>
            <w:shd w:val="clear" w:color="auto" w:fill="auto"/>
          </w:tcPr>
          <w:p w14:paraId="01CE4DE2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finanszírozási kiadások főösszege</w:t>
            </w:r>
          </w:p>
        </w:tc>
        <w:tc>
          <w:tcPr>
            <w:tcW w:w="1701" w:type="dxa"/>
            <w:shd w:val="clear" w:color="auto" w:fill="auto"/>
          </w:tcPr>
          <w:p w14:paraId="628E95E4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2.159.643</w:t>
            </w:r>
          </w:p>
        </w:tc>
        <w:tc>
          <w:tcPr>
            <w:tcW w:w="1418" w:type="dxa"/>
            <w:shd w:val="clear" w:color="auto" w:fill="auto"/>
          </w:tcPr>
          <w:p w14:paraId="13192DEA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sz w:val="24"/>
                <w:szCs w:val="24"/>
                <w:lang w:eastAsia="hu-HU"/>
              </w:rPr>
              <w:t>Ft,</w:t>
            </w:r>
          </w:p>
        </w:tc>
      </w:tr>
      <w:tr w:rsidR="00BB31FD" w:rsidRPr="00BB31FD" w14:paraId="03467337" w14:textId="77777777" w:rsidTr="00961997">
        <w:trPr>
          <w:gridBefore w:val="2"/>
          <w:wBefore w:w="710" w:type="dxa"/>
        </w:trPr>
        <w:tc>
          <w:tcPr>
            <w:tcW w:w="1098" w:type="dxa"/>
            <w:shd w:val="clear" w:color="auto" w:fill="auto"/>
          </w:tcPr>
          <w:p w14:paraId="3CAB5768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  <w:t>h)</w:t>
            </w:r>
          </w:p>
        </w:tc>
        <w:tc>
          <w:tcPr>
            <w:tcW w:w="4288" w:type="dxa"/>
            <w:shd w:val="clear" w:color="auto" w:fill="auto"/>
          </w:tcPr>
          <w:p w14:paraId="144502AE" w14:textId="77777777" w:rsidR="00BB31FD" w:rsidRPr="00BB31FD" w:rsidRDefault="00BB31FD" w:rsidP="00BB31FD">
            <w:pPr>
              <w:autoSpaceDE w:val="0"/>
              <w:autoSpaceDN w:val="0"/>
              <w:jc w:val="both"/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  <w:t>bevételek és kiadások főösszege</w:t>
            </w:r>
          </w:p>
        </w:tc>
        <w:tc>
          <w:tcPr>
            <w:tcW w:w="1701" w:type="dxa"/>
            <w:shd w:val="clear" w:color="auto" w:fill="auto"/>
          </w:tcPr>
          <w:p w14:paraId="36849525" w14:textId="77777777" w:rsidR="00BB31FD" w:rsidRPr="00BB31FD" w:rsidRDefault="00BB31FD" w:rsidP="00BB31FD">
            <w:pPr>
              <w:autoSpaceDE w:val="0"/>
              <w:autoSpaceDN w:val="0"/>
              <w:jc w:val="right"/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  <w:t xml:space="preserve">295.851.358   </w:t>
            </w:r>
          </w:p>
        </w:tc>
        <w:tc>
          <w:tcPr>
            <w:tcW w:w="1418" w:type="dxa"/>
            <w:shd w:val="clear" w:color="auto" w:fill="auto"/>
          </w:tcPr>
          <w:p w14:paraId="175A6E4E" w14:textId="77777777" w:rsidR="00BB31FD" w:rsidRPr="00BB31FD" w:rsidRDefault="00BB31FD" w:rsidP="00BB31FD">
            <w:pPr>
              <w:autoSpaceDE w:val="0"/>
              <w:autoSpaceDN w:val="0"/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</w:pPr>
            <w:r w:rsidRPr="00BB31FD">
              <w:rPr>
                <w:rFonts w:ascii="Calibri" w:eastAsia="Batang" w:hAnsi="Calibri" w:cs="Times New Roman"/>
                <w:b/>
                <w:sz w:val="24"/>
                <w:szCs w:val="24"/>
                <w:lang w:eastAsia="hu-HU"/>
              </w:rPr>
              <w:t>Ft.</w:t>
            </w:r>
          </w:p>
        </w:tc>
      </w:tr>
    </w:tbl>
    <w:p w14:paraId="40BEC665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</w:p>
    <w:p w14:paraId="71CDDA1F" w14:textId="77777777" w:rsidR="00BB31FD" w:rsidRPr="00BB31FD" w:rsidRDefault="00BB31FD" w:rsidP="00BB31FD">
      <w:pPr>
        <w:suppressAutoHyphens/>
        <w:autoSpaceDE w:val="0"/>
        <w:autoSpaceDN w:val="0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31FD">
        <w:rPr>
          <w:rFonts w:ascii="Calibri" w:eastAsia="Times New Roman" w:hAnsi="Calibri" w:cs="Calibri"/>
          <w:b/>
          <w:sz w:val="24"/>
          <w:szCs w:val="24"/>
          <w:lang w:eastAsia="hu-HU"/>
        </w:rPr>
        <w:t>2. §</w:t>
      </w:r>
    </w:p>
    <w:p w14:paraId="0135C868" w14:textId="77777777" w:rsidR="00BB31FD" w:rsidRPr="00BB31FD" w:rsidRDefault="00BB31FD" w:rsidP="00BB31FD">
      <w:pPr>
        <w:tabs>
          <w:tab w:val="right" w:pos="7655"/>
        </w:tabs>
        <w:autoSpaceDE w:val="0"/>
        <w:autoSpaceDN w:val="0"/>
        <w:jc w:val="both"/>
        <w:rPr>
          <w:rFonts w:ascii="Calibri" w:eastAsia="Batang" w:hAnsi="Calibri" w:cs="Times New Roman"/>
          <w:sz w:val="24"/>
          <w:szCs w:val="24"/>
          <w:lang w:eastAsia="hu-HU"/>
        </w:rPr>
      </w:pPr>
    </w:p>
    <w:p w14:paraId="0755FC0D" w14:textId="77777777" w:rsidR="00BB31FD" w:rsidRPr="00BB31FD" w:rsidRDefault="00BB31FD" w:rsidP="00BB31FD">
      <w:pPr>
        <w:tabs>
          <w:tab w:val="right" w:pos="7655"/>
        </w:tabs>
        <w:autoSpaceDE w:val="0"/>
        <w:autoSpaceDN w:val="0"/>
        <w:jc w:val="both"/>
        <w:rPr>
          <w:rFonts w:ascii="Calibri" w:eastAsia="Batang" w:hAnsi="Calibri" w:cs="Times New Roman"/>
          <w:sz w:val="24"/>
          <w:szCs w:val="24"/>
          <w:lang w:eastAsia="hu-HU"/>
        </w:rPr>
      </w:pPr>
      <w:r w:rsidRPr="00BB31FD">
        <w:rPr>
          <w:rFonts w:ascii="Calibri" w:eastAsia="Batang" w:hAnsi="Calibri" w:cs="Times New Roman"/>
          <w:sz w:val="24"/>
          <w:szCs w:val="24"/>
          <w:lang w:eastAsia="hu-HU"/>
        </w:rPr>
        <w:t>A 2021. évi költségvetéséről szóló 1/2021. (II.25.) önkormányzati rendelet6. § (1) bekezdése helyébe a következő rendelkezés lép:</w:t>
      </w:r>
    </w:p>
    <w:p w14:paraId="08B33008" w14:textId="77777777" w:rsidR="00BB31FD" w:rsidRPr="00BB31FD" w:rsidRDefault="00BB31FD" w:rsidP="00BB31FD">
      <w:pPr>
        <w:tabs>
          <w:tab w:val="right" w:pos="7655"/>
        </w:tabs>
        <w:autoSpaceDE w:val="0"/>
        <w:autoSpaceDN w:val="0"/>
        <w:jc w:val="both"/>
        <w:rPr>
          <w:rFonts w:ascii="Calibri" w:eastAsia="Batang" w:hAnsi="Calibri" w:cs="Times New Roman"/>
          <w:sz w:val="24"/>
          <w:szCs w:val="24"/>
          <w:lang w:eastAsia="hu-HU"/>
        </w:rPr>
      </w:pPr>
    </w:p>
    <w:p w14:paraId="5D464F73" w14:textId="77777777" w:rsidR="00BB31FD" w:rsidRPr="00BB31FD" w:rsidRDefault="00BB31FD" w:rsidP="00BB31FD">
      <w:pPr>
        <w:tabs>
          <w:tab w:val="right" w:pos="7655"/>
        </w:tabs>
        <w:autoSpaceDE w:val="0"/>
        <w:autoSpaceDN w:val="0"/>
        <w:jc w:val="both"/>
        <w:rPr>
          <w:rFonts w:ascii="Calibri" w:eastAsia="Batang" w:hAnsi="Calibri" w:cs="Times New Roman"/>
          <w:sz w:val="24"/>
          <w:szCs w:val="24"/>
          <w:lang w:eastAsia="hu-HU"/>
        </w:rPr>
      </w:pPr>
      <w:r w:rsidRPr="00BB31FD">
        <w:rPr>
          <w:rFonts w:ascii="Calibri" w:eastAsia="Batang" w:hAnsi="Calibri" w:cs="Times New Roman"/>
          <w:sz w:val="24"/>
          <w:szCs w:val="24"/>
          <w:lang w:eastAsia="hu-HU"/>
        </w:rPr>
        <w:t>„(1) Az Önkormányzat a kiadások között 41.465.770.- Ft tartalékot állapít meg a 6. melléklet szerint.”</w:t>
      </w:r>
    </w:p>
    <w:p w14:paraId="6D62DB3C" w14:textId="77777777" w:rsidR="00BB31FD" w:rsidRPr="00BB31FD" w:rsidRDefault="00BB31FD" w:rsidP="00BB31FD">
      <w:pPr>
        <w:tabs>
          <w:tab w:val="right" w:pos="7655"/>
        </w:tabs>
        <w:autoSpaceDE w:val="0"/>
        <w:autoSpaceDN w:val="0"/>
        <w:jc w:val="both"/>
        <w:rPr>
          <w:rFonts w:ascii="Calibri" w:eastAsia="Batang" w:hAnsi="Calibri" w:cs="Times New Roman"/>
          <w:sz w:val="24"/>
          <w:szCs w:val="24"/>
          <w:lang w:eastAsia="hu-HU"/>
        </w:rPr>
      </w:pPr>
    </w:p>
    <w:p w14:paraId="048176E6" w14:textId="77777777" w:rsidR="00BB31FD" w:rsidRPr="00BB31FD" w:rsidRDefault="00BB31FD" w:rsidP="00BB31FD">
      <w:pPr>
        <w:autoSpaceDE w:val="0"/>
        <w:autoSpaceDN w:val="0"/>
        <w:jc w:val="center"/>
        <w:rPr>
          <w:rFonts w:ascii="Calibri" w:eastAsia="Batang" w:hAnsi="Calibri" w:cs="Times New Roman"/>
          <w:b/>
          <w:sz w:val="24"/>
          <w:szCs w:val="24"/>
          <w:lang w:eastAsia="hu-HU"/>
        </w:rPr>
      </w:pPr>
      <w:r w:rsidRPr="00BB31FD">
        <w:rPr>
          <w:rFonts w:ascii="Calibri" w:eastAsia="Batang" w:hAnsi="Calibri" w:cs="Times New Roman"/>
          <w:b/>
          <w:sz w:val="24"/>
          <w:szCs w:val="24"/>
          <w:lang w:eastAsia="hu-HU"/>
        </w:rPr>
        <w:t>3. §</w:t>
      </w:r>
    </w:p>
    <w:p w14:paraId="75BB10D2" w14:textId="77777777" w:rsidR="00BB31FD" w:rsidRPr="00BB31FD" w:rsidRDefault="00BB31FD" w:rsidP="00BB31FD">
      <w:pPr>
        <w:autoSpaceDE w:val="0"/>
        <w:autoSpaceDN w:val="0"/>
        <w:rPr>
          <w:rFonts w:ascii="Calibri" w:eastAsia="Batang" w:hAnsi="Calibri" w:cs="Times New Roman"/>
          <w:sz w:val="24"/>
          <w:szCs w:val="24"/>
          <w:lang w:eastAsia="hu-HU"/>
        </w:rPr>
      </w:pPr>
    </w:p>
    <w:p w14:paraId="24813C21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(1) A 2021. évi költségvetéséről szóló 1/2021. (II.25.) önkormányzati rendelet 1. melléklete helyébe az 1. melléklet lép.</w:t>
      </w:r>
    </w:p>
    <w:p w14:paraId="0CEC90F0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(2) A 2021. évi költségvetéséről szóló 1/2021. (II.25.) önkormányzati rendelet 2. melléklete helyébe a 2. melléklet lép.</w:t>
      </w:r>
    </w:p>
    <w:p w14:paraId="6A80FD95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(3) A 2021. évi költségvetéséről szóló 1/2021. (II.25.) önkormányzati rendelet 3. melléklete helyébe a 3. melléklet lép.</w:t>
      </w:r>
    </w:p>
    <w:p w14:paraId="718D3862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(4) A 2021. évi költségvetéséről szóló 1/2021. (II.25.) önkormányzati rendelet 4. melléklete helyébe a 4. melléklet lép.</w:t>
      </w:r>
    </w:p>
    <w:p w14:paraId="51B90016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lastRenderedPageBreak/>
        <w:t>(5) A 2021. évi költségvetéséről szóló 1/2021. (II.25.) önkormányzati rendelet 5. melléklete helyébe az 5. melléklet lép.</w:t>
      </w:r>
    </w:p>
    <w:p w14:paraId="414528D4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(6) A 2021. évi költségvetéséről szóló 1/2021. (II.25.) önkormányzati rendelet 6. melléklete helyébe a 6. melléklet lép.</w:t>
      </w:r>
    </w:p>
    <w:p w14:paraId="153C28E1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(7) A 2021. évi költségvetéséről szóló 1/2021. (II.25.) önkormányzati rendelet 7. melléklete helyébe a 7. melléklet lép.</w:t>
      </w:r>
    </w:p>
    <w:p w14:paraId="3FF90DBD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(8) A 2021. évi költségvetéséről szóló 1/2021. (II.25.) önkormányzati rendelet 8. melléklete helyébe a 8. melléklet lép.</w:t>
      </w:r>
    </w:p>
    <w:p w14:paraId="5090E8DF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(9) A 2021. évi költségvetéséről szóló 1/2021. (II.25.) önkormányzati rendelet 10. melléklete helyébe a 9. melléklet lép.</w:t>
      </w:r>
    </w:p>
    <w:p w14:paraId="62428B5A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</w:p>
    <w:p w14:paraId="5937D039" w14:textId="77777777" w:rsidR="00BB31FD" w:rsidRPr="00BB31FD" w:rsidRDefault="00BB31FD" w:rsidP="00BB31FD">
      <w:pPr>
        <w:autoSpaceDE w:val="0"/>
        <w:autoSpaceDN w:val="0"/>
        <w:jc w:val="center"/>
        <w:rPr>
          <w:rFonts w:ascii="Calibri" w:eastAsia="Batang" w:hAnsi="Calibri" w:cs="Times New Roman"/>
          <w:b/>
          <w:sz w:val="24"/>
          <w:szCs w:val="24"/>
          <w:lang w:eastAsia="hu-HU"/>
        </w:rPr>
      </w:pPr>
      <w:r w:rsidRPr="00BB31FD">
        <w:rPr>
          <w:rFonts w:ascii="Calibri" w:eastAsia="Batang" w:hAnsi="Calibri" w:cs="Times New Roman"/>
          <w:b/>
          <w:sz w:val="24"/>
          <w:szCs w:val="24"/>
          <w:lang w:eastAsia="hu-HU"/>
        </w:rPr>
        <w:t>4. §</w:t>
      </w:r>
    </w:p>
    <w:p w14:paraId="4D3C07CD" w14:textId="77777777" w:rsidR="00BB31FD" w:rsidRPr="00BB31FD" w:rsidRDefault="00BB31FD" w:rsidP="00BB31FD">
      <w:pPr>
        <w:autoSpaceDE w:val="0"/>
        <w:autoSpaceDN w:val="0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14:paraId="13042F4C" w14:textId="77777777" w:rsidR="00BB31FD" w:rsidRPr="00BB31FD" w:rsidRDefault="00BB31FD" w:rsidP="00BB31FD">
      <w:pPr>
        <w:autoSpaceDE w:val="0"/>
        <w:autoSpaceDN w:val="0"/>
        <w:jc w:val="both"/>
        <w:rPr>
          <w:rFonts w:ascii="Calibri" w:eastAsia="Batang" w:hAnsi="Calibri" w:cs="Calibri"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sz w:val="24"/>
          <w:szCs w:val="24"/>
          <w:lang w:eastAsia="hu-HU"/>
        </w:rPr>
        <w:t>Ez a rendelet a kihirdetését követő napon lép hatályba.</w:t>
      </w:r>
    </w:p>
    <w:p w14:paraId="229738B3" w14:textId="77777777" w:rsidR="00BB31FD" w:rsidRPr="00BB31FD" w:rsidRDefault="00BB31FD" w:rsidP="00BB31FD">
      <w:pPr>
        <w:autoSpaceDE w:val="0"/>
        <w:autoSpaceDN w:val="0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14:paraId="1E66E673" w14:textId="77777777" w:rsidR="00BB31FD" w:rsidRPr="00BB31FD" w:rsidRDefault="00BB31FD" w:rsidP="00BB31FD">
      <w:pPr>
        <w:autoSpaceDE w:val="0"/>
        <w:autoSpaceDN w:val="0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14:paraId="6CA37ED3" w14:textId="77777777" w:rsidR="00BB31FD" w:rsidRPr="00BB31FD" w:rsidRDefault="00BB31FD" w:rsidP="00BB31FD">
      <w:pPr>
        <w:tabs>
          <w:tab w:val="left" w:pos="1560"/>
          <w:tab w:val="left" w:pos="5103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t>Balatonszepezd, 2021. június 29.</w:t>
      </w:r>
    </w:p>
    <w:p w14:paraId="57455591" w14:textId="77777777" w:rsidR="00BB31FD" w:rsidRPr="00BB31FD" w:rsidRDefault="00BB31FD" w:rsidP="00BB31FD">
      <w:pPr>
        <w:tabs>
          <w:tab w:val="left" w:pos="1560"/>
          <w:tab w:val="left" w:pos="5103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19F091B1" w14:textId="77777777" w:rsidR="00BB31FD" w:rsidRPr="00BB31FD" w:rsidRDefault="00BB31FD" w:rsidP="00BB31FD">
      <w:pPr>
        <w:tabs>
          <w:tab w:val="left" w:pos="1560"/>
          <w:tab w:val="left" w:pos="5103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3D11EA00" w14:textId="77777777" w:rsidR="00BB31FD" w:rsidRPr="00BB31FD" w:rsidRDefault="00BB31FD" w:rsidP="00BB31FD">
      <w:pPr>
        <w:tabs>
          <w:tab w:val="left" w:pos="1560"/>
          <w:tab w:val="left" w:pos="5103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6FEC73FB" w14:textId="77777777" w:rsidR="00BB31FD" w:rsidRPr="00BB31FD" w:rsidRDefault="00BB31FD" w:rsidP="00BB31FD">
      <w:pPr>
        <w:tabs>
          <w:tab w:val="center" w:pos="2552"/>
          <w:tab w:val="center" w:pos="7088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tab/>
        <w:t xml:space="preserve">  Bíró Imre</w:t>
      </w:r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tab/>
        <w:t xml:space="preserve">dr. Varga Viktória </w:t>
      </w:r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br/>
      </w:r>
      <w:proofErr w:type="gramStart"/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tab/>
        <w:t xml:space="preserve">  polgármester</w:t>
      </w:r>
      <w:proofErr w:type="gramEnd"/>
      <w:r w:rsidRPr="00BB31FD">
        <w:rPr>
          <w:rFonts w:ascii="Calibri" w:eastAsia="Batang" w:hAnsi="Calibri" w:cs="Calibri"/>
          <w:b/>
          <w:sz w:val="24"/>
          <w:szCs w:val="24"/>
          <w:lang w:eastAsia="hu-HU"/>
        </w:rPr>
        <w:tab/>
        <w:t>jegyző</w:t>
      </w:r>
    </w:p>
    <w:p w14:paraId="3BC4D975" w14:textId="77777777" w:rsidR="00BB31FD" w:rsidRPr="00BB31FD" w:rsidRDefault="00BB31FD" w:rsidP="00BB31FD">
      <w:pPr>
        <w:tabs>
          <w:tab w:val="center" w:pos="2552"/>
          <w:tab w:val="center" w:pos="7088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1FBDE4CA" w14:textId="77777777" w:rsidR="00BB31FD" w:rsidRPr="00BB31FD" w:rsidRDefault="00BB31FD" w:rsidP="00BB31FD">
      <w:pPr>
        <w:tabs>
          <w:tab w:val="center" w:pos="2552"/>
          <w:tab w:val="center" w:pos="7088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185E538C" w14:textId="77777777" w:rsidR="00BB31FD" w:rsidRPr="00BB31FD" w:rsidRDefault="00BB31FD" w:rsidP="00BB31FD">
      <w:pPr>
        <w:tabs>
          <w:tab w:val="center" w:pos="2552"/>
          <w:tab w:val="center" w:pos="7088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2AE45A5F" w14:textId="77777777" w:rsidR="00BB31FD" w:rsidRPr="00BB31FD" w:rsidRDefault="00BB31FD" w:rsidP="00BB31FD">
      <w:pPr>
        <w:tabs>
          <w:tab w:val="center" w:pos="2552"/>
          <w:tab w:val="center" w:pos="7088"/>
        </w:tabs>
        <w:autoSpaceDE w:val="0"/>
        <w:autoSpaceDN w:val="0"/>
        <w:rPr>
          <w:rFonts w:ascii="Calibri" w:eastAsia="Batang" w:hAnsi="Calibri" w:cs="Calibri"/>
          <w:b/>
          <w:sz w:val="24"/>
          <w:szCs w:val="24"/>
          <w:lang w:eastAsia="hu-HU"/>
        </w:rPr>
      </w:pPr>
    </w:p>
    <w:p w14:paraId="6A4B5B10" w14:textId="77777777" w:rsidR="00BB31FD" w:rsidRPr="00D966D2" w:rsidRDefault="00BB31FD" w:rsidP="00BB31FD">
      <w:pPr>
        <w:autoSpaceDE w:val="0"/>
        <w:autoSpaceDN w:val="0"/>
        <w:adjustRightInd w:val="0"/>
        <w:ind w:left="708" w:hanging="708"/>
        <w:rPr>
          <w:rFonts w:eastAsiaTheme="minorEastAsia" w:cstheme="minorHAnsi"/>
          <w:b/>
          <w:bCs/>
          <w:sz w:val="24"/>
          <w:szCs w:val="24"/>
          <w:lang w:eastAsia="hu-HU"/>
        </w:rPr>
      </w:pPr>
      <w:r w:rsidRPr="00D966D2">
        <w:rPr>
          <w:rFonts w:eastAsiaTheme="minorEastAsia" w:cstheme="minorHAnsi"/>
          <w:b/>
          <w:bCs/>
          <w:sz w:val="24"/>
          <w:szCs w:val="24"/>
          <w:lang w:eastAsia="hu-HU"/>
        </w:rPr>
        <w:t>Kihirdetve: 2021. június 30.</w:t>
      </w:r>
    </w:p>
    <w:p w14:paraId="67F15279" w14:textId="77777777" w:rsidR="00BB31FD" w:rsidRPr="00D966D2" w:rsidRDefault="00BB31FD" w:rsidP="00BB31FD">
      <w:pPr>
        <w:autoSpaceDE w:val="0"/>
        <w:autoSpaceDN w:val="0"/>
        <w:adjustRightInd w:val="0"/>
        <w:ind w:left="708" w:hanging="708"/>
        <w:rPr>
          <w:rFonts w:eastAsiaTheme="minorEastAsia" w:cstheme="minorHAnsi"/>
          <w:b/>
          <w:bCs/>
          <w:sz w:val="24"/>
          <w:szCs w:val="24"/>
          <w:lang w:eastAsia="hu-HU"/>
        </w:rPr>
      </w:pPr>
    </w:p>
    <w:p w14:paraId="2FF5C7BF" w14:textId="77777777" w:rsidR="00BB31FD" w:rsidRPr="00D966D2" w:rsidRDefault="00BB31FD" w:rsidP="00BB31FD">
      <w:pPr>
        <w:autoSpaceDE w:val="0"/>
        <w:autoSpaceDN w:val="0"/>
        <w:adjustRightInd w:val="0"/>
        <w:ind w:left="708" w:firstLine="708"/>
        <w:rPr>
          <w:rFonts w:eastAsiaTheme="minorEastAsia" w:cstheme="minorHAnsi"/>
          <w:b/>
          <w:bCs/>
          <w:sz w:val="24"/>
          <w:szCs w:val="24"/>
          <w:lang w:eastAsia="hu-HU"/>
        </w:rPr>
      </w:pPr>
    </w:p>
    <w:p w14:paraId="02FCB16C" w14:textId="77777777" w:rsidR="00BB31FD" w:rsidRPr="00D966D2" w:rsidRDefault="00BB31FD" w:rsidP="00BB31FD">
      <w:pPr>
        <w:autoSpaceDE w:val="0"/>
        <w:autoSpaceDN w:val="0"/>
        <w:adjustRightInd w:val="0"/>
        <w:ind w:left="2832" w:firstLine="708"/>
        <w:rPr>
          <w:rFonts w:eastAsiaTheme="minorEastAsia" w:cstheme="minorHAnsi"/>
          <w:b/>
          <w:bCs/>
          <w:sz w:val="24"/>
          <w:szCs w:val="24"/>
          <w:lang w:eastAsia="hu-HU"/>
        </w:rPr>
      </w:pPr>
      <w:r w:rsidRPr="00D966D2">
        <w:rPr>
          <w:rFonts w:eastAsiaTheme="minorEastAsia" w:cstheme="minorHAnsi"/>
          <w:b/>
          <w:bCs/>
          <w:sz w:val="24"/>
          <w:szCs w:val="24"/>
          <w:lang w:eastAsia="hu-HU"/>
        </w:rPr>
        <w:t xml:space="preserve"> dr. Varga Viktória</w:t>
      </w:r>
    </w:p>
    <w:p w14:paraId="332F3734" w14:textId="77777777" w:rsidR="00BB31FD" w:rsidRPr="00D966D2" w:rsidRDefault="00BB31FD" w:rsidP="00BB31FD">
      <w:pPr>
        <w:autoSpaceDE w:val="0"/>
        <w:autoSpaceDN w:val="0"/>
        <w:adjustRightInd w:val="0"/>
        <w:ind w:left="3540"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D966D2">
        <w:rPr>
          <w:rFonts w:eastAsiaTheme="minorEastAsia" w:cstheme="minorHAnsi"/>
          <w:b/>
          <w:bCs/>
          <w:sz w:val="24"/>
          <w:szCs w:val="24"/>
          <w:lang w:eastAsia="hu-HU"/>
        </w:rPr>
        <w:t>jegyző</w:t>
      </w:r>
    </w:p>
    <w:p w14:paraId="6307D3E0" w14:textId="77777777" w:rsidR="007F655C" w:rsidRPr="00BB31FD" w:rsidRDefault="007F655C">
      <w:pPr>
        <w:rPr>
          <w:sz w:val="24"/>
          <w:szCs w:val="24"/>
        </w:rPr>
      </w:pPr>
    </w:p>
    <w:sectPr w:rsidR="007F655C" w:rsidRPr="00BB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FD"/>
    <w:rsid w:val="00126009"/>
    <w:rsid w:val="007F655C"/>
    <w:rsid w:val="00B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546"/>
  <w15:chartTrackingRefBased/>
  <w15:docId w15:val="{90B26826-6487-4AE4-B217-769E6A0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Rozgonyi Viktoria</cp:lastModifiedBy>
  <cp:revision>1</cp:revision>
  <dcterms:created xsi:type="dcterms:W3CDTF">2021-06-29T07:09:00Z</dcterms:created>
  <dcterms:modified xsi:type="dcterms:W3CDTF">2021-06-29T07:11:00Z</dcterms:modified>
</cp:coreProperties>
</file>